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3249BE"/>
          <w:sz w:val="32"/>
          <w:szCs w:val="32"/>
        </w:rPr>
      </w:pPr>
      <w:r w:rsidRPr="00990F55">
        <w:rPr>
          <w:rFonts w:cs="Tahoma"/>
          <w:b/>
          <w:bCs/>
          <w:color w:val="3249BE"/>
          <w:sz w:val="32"/>
          <w:szCs w:val="32"/>
        </w:rPr>
        <w:t>Vnější geologické děje - činnost větru</w:t>
      </w:r>
      <w:r w:rsidRPr="00961EE2">
        <w:rPr>
          <w:rFonts w:cs="Tahoma"/>
          <w:b/>
          <w:bCs/>
          <w:color w:val="3249BE"/>
          <w:sz w:val="32"/>
          <w:szCs w:val="32"/>
        </w:rPr>
        <w:t xml:space="preserve">  </w:t>
      </w:r>
      <w:r w:rsidR="00990F55">
        <w:rPr>
          <w:rFonts w:cs="Tahoma"/>
          <w:b/>
          <w:bCs/>
          <w:color w:val="3249BE"/>
          <w:sz w:val="32"/>
          <w:szCs w:val="32"/>
        </w:rPr>
        <w:t xml:space="preserve">                         </w:t>
      </w:r>
      <w:r w:rsidRPr="00961EE2">
        <w:rPr>
          <w:rFonts w:cs="Tahoma"/>
          <w:b/>
          <w:bCs/>
          <w:color w:val="3249BE"/>
          <w:sz w:val="32"/>
          <w:szCs w:val="32"/>
        </w:rPr>
        <w:t xml:space="preserve"> </w:t>
      </w:r>
      <w:r w:rsidRPr="00961EE2">
        <w:rPr>
          <w:noProof/>
          <w:color w:val="3249BE"/>
          <w:lang w:eastAsia="cs-CZ"/>
        </w:rPr>
        <w:drawing>
          <wp:inline distT="0" distB="0" distL="0" distR="0" wp14:anchorId="63931F2B" wp14:editId="1E1FA504">
            <wp:extent cx="1333077" cy="856978"/>
            <wp:effectExtent l="0" t="0" r="635" b="635"/>
            <wp:docPr id="1" name="Obrázek 1" descr="http://us.cdn1.123rf.com/168nwm/chudtsankov/chudtsankov1312/chudtsankov131200033/24477335-cloud-s-tv%C3%A1%C5%99%C3%AD-fouk%C3%A1n%C3%AD-v%C4%9Btru-cartoon-mascot-character-ilustrace-na-b%C3%ADl%C3%A9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1.123rf.com/168nwm/chudtsankov/chudtsankov1312/chudtsankov131200033/24477335-cloud-s-tv%C3%A1%C5%99%C3%AD-fouk%C3%A1n%C3%AD-v%C4%9Btru-cartoon-mascot-character-ilustrace-na-b%C3%ADl%C3%A9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39" cy="8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3249BE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5E"/>
          <w:sz w:val="24"/>
          <w:szCs w:val="24"/>
        </w:rPr>
      </w:pPr>
      <w:r w:rsidRPr="00961EE2">
        <w:rPr>
          <w:rFonts w:cs="Tahoma"/>
          <w:b/>
          <w:bCs/>
          <w:color w:val="00005E"/>
          <w:sz w:val="24"/>
          <w:szCs w:val="24"/>
        </w:rPr>
        <w:t>vítr</w:t>
      </w:r>
      <w:r>
        <w:rPr>
          <w:rFonts w:cs="Tahoma"/>
          <w:bCs/>
          <w:color w:val="00005E"/>
          <w:sz w:val="24"/>
          <w:szCs w:val="24"/>
        </w:rPr>
        <w:t xml:space="preserve">: </w:t>
      </w:r>
      <w:r>
        <w:rPr>
          <w:rFonts w:cs="Tahoma"/>
          <w:bCs/>
          <w:color w:val="000000"/>
          <w:sz w:val="24"/>
          <w:szCs w:val="24"/>
        </w:rPr>
        <w:t xml:space="preserve">je významnou erozní </w:t>
      </w:r>
      <w:r w:rsidRPr="00961EE2">
        <w:rPr>
          <w:rFonts w:cs="Tahoma"/>
          <w:bCs/>
          <w:color w:val="000000"/>
          <w:sz w:val="24"/>
          <w:szCs w:val="24"/>
        </w:rPr>
        <w:t>silou v oblastech s minimálním vegetačním pokryvem - (zvláště pouštní oblasti)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8000FF"/>
          <w:sz w:val="24"/>
          <w:szCs w:val="24"/>
        </w:rPr>
      </w:pPr>
      <w:r w:rsidRPr="00961EE2">
        <w:rPr>
          <w:rFonts w:cs="Tahoma"/>
          <w:color w:val="000000"/>
          <w:sz w:val="24"/>
          <w:szCs w:val="24"/>
        </w:rPr>
        <w:t>rušivou činnost větru</w:t>
      </w:r>
      <w:r>
        <w:rPr>
          <w:rFonts w:cs="Tahoma"/>
          <w:color w:val="000000"/>
          <w:sz w:val="24"/>
          <w:szCs w:val="24"/>
        </w:rPr>
        <w:t xml:space="preserve"> </w:t>
      </w:r>
      <w:r w:rsidRPr="00961EE2">
        <w:rPr>
          <w:rFonts w:cs="Tahoma"/>
          <w:color w:val="000000"/>
          <w:sz w:val="24"/>
          <w:szCs w:val="24"/>
        </w:rPr>
        <w:t xml:space="preserve">lze rozdělit </w:t>
      </w:r>
      <w:r w:rsidRPr="00961EE2">
        <w:rPr>
          <w:rFonts w:cs="Tahoma"/>
          <w:bCs/>
          <w:color w:val="000000"/>
          <w:sz w:val="24"/>
          <w:szCs w:val="24"/>
        </w:rPr>
        <w:t xml:space="preserve">na </w:t>
      </w:r>
      <w:r w:rsidRPr="00990F55">
        <w:rPr>
          <w:rFonts w:cs="Tahoma"/>
          <w:b/>
          <w:bCs/>
          <w:color w:val="FF0000"/>
          <w:sz w:val="24"/>
          <w:szCs w:val="24"/>
        </w:rPr>
        <w:t>„korazi“</w:t>
      </w:r>
      <w:r w:rsidRPr="00961EE2">
        <w:rPr>
          <w:rFonts w:cs="Tahoma"/>
          <w:bCs/>
          <w:color w:val="000000"/>
          <w:sz w:val="24"/>
          <w:szCs w:val="24"/>
        </w:rPr>
        <w:t xml:space="preserve"> = </w:t>
      </w:r>
      <w:r w:rsidRPr="00961EE2">
        <w:rPr>
          <w:rFonts w:cs="Tahoma"/>
          <w:bCs/>
          <w:color w:val="FF0000"/>
          <w:sz w:val="24"/>
          <w:szCs w:val="24"/>
        </w:rPr>
        <w:t xml:space="preserve">(obrus) třením větrem transportovaného </w:t>
      </w:r>
      <w:r w:rsidRPr="00961EE2">
        <w:rPr>
          <w:rFonts w:cs="Tahoma"/>
          <w:bCs/>
          <w:color w:val="FF0000"/>
          <w:sz w:val="24"/>
          <w:szCs w:val="24"/>
        </w:rPr>
        <w:br/>
        <w:t>materiálu</w:t>
      </w:r>
      <w:r w:rsidRPr="00961EE2">
        <w:rPr>
          <w:rFonts w:cs="Tahoma"/>
          <w:color w:val="000000"/>
          <w:sz w:val="24"/>
          <w:szCs w:val="24"/>
        </w:rPr>
        <w:t xml:space="preserve"> a</w:t>
      </w:r>
      <w:r w:rsidRPr="00961EE2">
        <w:rPr>
          <w:rFonts w:cs="Tahoma"/>
          <w:color w:val="8000FF"/>
          <w:sz w:val="24"/>
          <w:szCs w:val="24"/>
        </w:rPr>
        <w:t xml:space="preserve"> </w:t>
      </w:r>
      <w:r w:rsidRPr="00990F55">
        <w:rPr>
          <w:rFonts w:cs="Tahoma"/>
          <w:b/>
          <w:bCs/>
          <w:color w:val="8000FF"/>
          <w:sz w:val="24"/>
          <w:szCs w:val="24"/>
        </w:rPr>
        <w:t>„deflaci“</w:t>
      </w:r>
      <w:r w:rsidRPr="00961EE2">
        <w:rPr>
          <w:rFonts w:cs="Tahoma"/>
          <w:bCs/>
          <w:color w:val="000000"/>
          <w:sz w:val="24"/>
          <w:szCs w:val="24"/>
        </w:rPr>
        <w:t xml:space="preserve"> = </w:t>
      </w:r>
      <w:r w:rsidRPr="00961EE2">
        <w:rPr>
          <w:rFonts w:cs="Tahoma"/>
          <w:bCs/>
          <w:color w:val="8000FF"/>
          <w:sz w:val="24"/>
          <w:szCs w:val="24"/>
        </w:rPr>
        <w:t>větrný odnos sypkého zvětralého povrchu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CE060A" w:rsidRDefault="00CE060A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>
        <w:rPr>
          <w:rFonts w:cs="Tahoma"/>
          <w:b/>
          <w:bCs/>
          <w:color w:val="FF0000"/>
          <w:sz w:val="24"/>
          <w:szCs w:val="24"/>
        </w:rPr>
        <w:t xml:space="preserve">A/ </w:t>
      </w:r>
      <w:r w:rsidR="00961EE2" w:rsidRPr="00961EE2">
        <w:rPr>
          <w:rFonts w:cs="Tahoma"/>
          <w:b/>
          <w:bCs/>
          <w:color w:val="FF0000"/>
          <w:sz w:val="24"/>
          <w:szCs w:val="24"/>
        </w:rPr>
        <w:t>rušivá činnost větru</w:t>
      </w:r>
      <w:r w:rsidR="00961EE2">
        <w:rPr>
          <w:rFonts w:cs="Tahoma"/>
          <w:bCs/>
          <w:color w:val="FF0000"/>
          <w:sz w:val="24"/>
          <w:szCs w:val="24"/>
        </w:rPr>
        <w:t xml:space="preserve">: 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 xml:space="preserve">unášené jemné částice obrušují málo </w:t>
      </w:r>
      <w:r w:rsidRPr="00961EE2">
        <w:rPr>
          <w:rFonts w:cs="Tahoma"/>
          <w:bCs/>
          <w:color w:val="000000"/>
          <w:sz w:val="24"/>
          <w:szCs w:val="24"/>
        </w:rPr>
        <w:t>odolné horniny --&gt;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  <w:r w:rsidRPr="00961EE2">
        <w:rPr>
          <w:rFonts w:cs="Tahoma"/>
          <w:b/>
          <w:bCs/>
          <w:color w:val="00005E"/>
          <w:sz w:val="24"/>
          <w:szCs w:val="24"/>
        </w:rPr>
        <w:t>1. skalní hřiby</w:t>
      </w:r>
      <w:r w:rsidR="00990F55">
        <w:rPr>
          <w:rFonts w:cs="Tahoma"/>
          <w:b/>
          <w:bCs/>
          <w:color w:val="00005E"/>
          <w:sz w:val="24"/>
          <w:szCs w:val="24"/>
        </w:rPr>
        <w:t xml:space="preserve">, </w:t>
      </w:r>
      <w:r w:rsidRPr="00961EE2">
        <w:rPr>
          <w:rFonts w:cs="Tahoma"/>
          <w:b/>
          <w:bCs/>
          <w:color w:val="00005E"/>
          <w:sz w:val="24"/>
          <w:szCs w:val="24"/>
        </w:rPr>
        <w:t>2. skalní okna</w:t>
      </w:r>
      <w:r w:rsidR="00990F55">
        <w:rPr>
          <w:rFonts w:cs="Tahoma"/>
          <w:b/>
          <w:bCs/>
          <w:color w:val="00005E"/>
          <w:sz w:val="24"/>
          <w:szCs w:val="24"/>
        </w:rPr>
        <w:t xml:space="preserve">, </w:t>
      </w:r>
      <w:r w:rsidRPr="00961EE2">
        <w:rPr>
          <w:rFonts w:cs="Tahoma"/>
          <w:b/>
          <w:bCs/>
          <w:color w:val="00005E"/>
          <w:sz w:val="24"/>
          <w:szCs w:val="24"/>
        </w:rPr>
        <w:t>3. skalní převisy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61EE2" w:rsidRDefault="00CE060A" w:rsidP="00961EE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FF0000"/>
          <w:sz w:val="24"/>
          <w:szCs w:val="24"/>
        </w:rPr>
      </w:pPr>
      <w:r>
        <w:rPr>
          <w:rFonts w:cs="Tahoma"/>
          <w:b/>
          <w:bCs/>
          <w:color w:val="FF0000"/>
          <w:sz w:val="24"/>
          <w:szCs w:val="24"/>
        </w:rPr>
        <w:t xml:space="preserve">B/ </w:t>
      </w:r>
      <w:r w:rsidR="00961EE2" w:rsidRPr="00961EE2">
        <w:rPr>
          <w:rFonts w:cs="Tahoma"/>
          <w:b/>
          <w:bCs/>
          <w:color w:val="FF0000"/>
          <w:sz w:val="24"/>
          <w:szCs w:val="24"/>
        </w:rPr>
        <w:t>tvořivá činnost větru</w:t>
      </w:r>
      <w:r w:rsidR="00961EE2" w:rsidRPr="00961EE2">
        <w:rPr>
          <w:rFonts w:cs="Tahoma"/>
          <w:bCs/>
          <w:color w:val="FF0000"/>
          <w:sz w:val="24"/>
          <w:szCs w:val="24"/>
        </w:rPr>
        <w:t>:</w:t>
      </w:r>
    </w:p>
    <w:p w:rsid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  <w:r>
        <w:rPr>
          <w:rFonts w:cs="Tahoma"/>
          <w:bCs/>
          <w:color w:val="00005E"/>
          <w:sz w:val="24"/>
          <w:szCs w:val="24"/>
        </w:rPr>
        <w:t xml:space="preserve">písečné přesypy = </w:t>
      </w:r>
      <w:r w:rsidRPr="00961EE2">
        <w:rPr>
          <w:rFonts w:cs="Tahoma"/>
          <w:b/>
          <w:bCs/>
          <w:color w:val="00005E"/>
          <w:sz w:val="24"/>
          <w:szCs w:val="24"/>
        </w:rPr>
        <w:t>duny</w:t>
      </w:r>
    </w:p>
    <w:p w:rsidR="00CE060A" w:rsidRPr="00961EE2" w:rsidRDefault="00CE060A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</w:p>
    <w:p w:rsid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  <w:proofErr w:type="spellStart"/>
      <w:r w:rsidRPr="00961EE2">
        <w:rPr>
          <w:rFonts w:cs="Tahoma"/>
          <w:b/>
          <w:bCs/>
          <w:color w:val="00005E"/>
          <w:sz w:val="24"/>
          <w:szCs w:val="24"/>
        </w:rPr>
        <w:t>váté</w:t>
      </w:r>
      <w:proofErr w:type="spellEnd"/>
      <w:r w:rsidRPr="00961EE2">
        <w:rPr>
          <w:rFonts w:cs="Tahoma"/>
          <w:b/>
          <w:bCs/>
          <w:color w:val="00005E"/>
          <w:sz w:val="24"/>
          <w:szCs w:val="24"/>
        </w:rPr>
        <w:t xml:space="preserve"> písky</w:t>
      </w:r>
    </w:p>
    <w:p w:rsidR="00CE060A" w:rsidRPr="00961EE2" w:rsidRDefault="00CE060A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imes New Roman"/>
          <w:color w:val="000000"/>
          <w:sz w:val="24"/>
          <w:szCs w:val="24"/>
        </w:rPr>
      </w:pPr>
      <w:r w:rsidRPr="00961EE2">
        <w:rPr>
          <w:rFonts w:cs="Tahoma"/>
          <w:b/>
          <w:bCs/>
          <w:color w:val="00005E"/>
          <w:sz w:val="24"/>
          <w:szCs w:val="24"/>
        </w:rPr>
        <w:t xml:space="preserve">moravská </w:t>
      </w:r>
      <w:proofErr w:type="spellStart"/>
      <w:r w:rsidRPr="00961EE2">
        <w:rPr>
          <w:rFonts w:cs="Tahoma"/>
          <w:b/>
          <w:bCs/>
          <w:color w:val="00005E"/>
          <w:sz w:val="24"/>
          <w:szCs w:val="24"/>
        </w:rPr>
        <w:t>sahara</w:t>
      </w:r>
      <w:proofErr w:type="spellEnd"/>
      <w:r w:rsidRPr="00961EE2">
        <w:rPr>
          <w:rFonts w:cs="Tahoma"/>
          <w:bCs/>
          <w:color w:val="00005E"/>
          <w:sz w:val="24"/>
          <w:szCs w:val="24"/>
        </w:rPr>
        <w:t xml:space="preserve"> </w:t>
      </w:r>
      <w:r w:rsidRPr="00961EE2">
        <w:rPr>
          <w:rFonts w:cs="Tahoma"/>
          <w:color w:val="00005E"/>
          <w:sz w:val="24"/>
          <w:szCs w:val="24"/>
        </w:rPr>
        <w:t>(</w:t>
      </w:r>
      <w:r w:rsidRPr="00961EE2">
        <w:rPr>
          <w:rFonts w:cs="Times New Roman"/>
          <w:color w:val="000000"/>
          <w:sz w:val="24"/>
          <w:szCs w:val="24"/>
        </w:rPr>
        <w:t xml:space="preserve">významná lokalita </w:t>
      </w:r>
      <w:proofErr w:type="spellStart"/>
      <w:r w:rsidRPr="00961EE2">
        <w:rPr>
          <w:rFonts w:cs="Times New Roman"/>
          <w:color w:val="000000"/>
          <w:sz w:val="24"/>
          <w:szCs w:val="24"/>
        </w:rPr>
        <w:t>vátých</w:t>
      </w:r>
      <w:proofErr w:type="spellEnd"/>
      <w:r w:rsidRPr="00961EE2">
        <w:rPr>
          <w:rFonts w:cs="Times New Roman"/>
          <w:color w:val="000000"/>
          <w:sz w:val="24"/>
          <w:szCs w:val="24"/>
        </w:rPr>
        <w:t xml:space="preserve"> písků u Bzence na jižní Moravě)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imes New Roman"/>
          <w:color w:val="000000"/>
          <w:sz w:val="24"/>
          <w:szCs w:val="24"/>
        </w:rPr>
      </w:pPr>
      <w:r w:rsidRPr="00961EE2">
        <w:rPr>
          <w:rFonts w:cs="Times New Roman"/>
          <w:bCs/>
          <w:color w:val="000000"/>
          <w:sz w:val="24"/>
          <w:szCs w:val="24"/>
        </w:rPr>
        <w:t>Moravská Sahara</w:t>
      </w:r>
      <w:r w:rsidRPr="00961EE2">
        <w:rPr>
          <w:rFonts w:cs="Times New Roman"/>
          <w:color w:val="000000"/>
          <w:sz w:val="24"/>
          <w:szCs w:val="24"/>
        </w:rPr>
        <w:t xml:space="preserve"> je vžitý název pro národní přírodní památku </w:t>
      </w:r>
      <w:proofErr w:type="spellStart"/>
      <w:r w:rsidRPr="00961EE2">
        <w:rPr>
          <w:rFonts w:cs="Times New Roman"/>
          <w:bCs/>
          <w:color w:val="000000"/>
          <w:sz w:val="24"/>
          <w:szCs w:val="24"/>
        </w:rPr>
        <w:t>Váté</w:t>
      </w:r>
      <w:proofErr w:type="spellEnd"/>
      <w:r w:rsidRPr="00961EE2">
        <w:rPr>
          <w:rFonts w:cs="Times New Roman"/>
          <w:bCs/>
          <w:color w:val="000000"/>
          <w:sz w:val="24"/>
          <w:szCs w:val="24"/>
        </w:rPr>
        <w:t xml:space="preserve"> písky,</w:t>
      </w:r>
      <w:r w:rsidRPr="00961EE2">
        <w:rPr>
          <w:rFonts w:cs="Times New Roman"/>
          <w:color w:val="000000"/>
          <w:sz w:val="24"/>
          <w:szCs w:val="24"/>
        </w:rPr>
        <w:t xml:space="preserve"> která se jako </w:t>
      </w:r>
      <w:r w:rsidRPr="00961EE2">
        <w:rPr>
          <w:rFonts w:cs="Times New Roman"/>
          <w:bCs/>
          <w:color w:val="000000"/>
          <w:sz w:val="24"/>
          <w:szCs w:val="24"/>
        </w:rPr>
        <w:t>úzký bezlesý pruh</w:t>
      </w:r>
      <w:r w:rsidRPr="00961EE2">
        <w:rPr>
          <w:rFonts w:cs="Times New Roman"/>
          <w:color w:val="000000"/>
          <w:sz w:val="24"/>
          <w:szCs w:val="24"/>
        </w:rPr>
        <w:t xml:space="preserve"> o šířce cca 60 m a délce asi 5,5 km táhne po obou stranách železniční tratě mezi stanicemi </w:t>
      </w:r>
      <w:r w:rsidRPr="00961EE2">
        <w:rPr>
          <w:rFonts w:cs="Times New Roman"/>
          <w:i/>
          <w:iCs/>
          <w:color w:val="000000"/>
          <w:sz w:val="24"/>
          <w:szCs w:val="24"/>
        </w:rPr>
        <w:t>Bzenec-přívoz</w:t>
      </w:r>
      <w:r w:rsidRPr="00961EE2">
        <w:rPr>
          <w:rFonts w:cs="Times New Roman"/>
          <w:color w:val="000000"/>
          <w:sz w:val="24"/>
          <w:szCs w:val="24"/>
        </w:rPr>
        <w:t xml:space="preserve"> a </w:t>
      </w:r>
      <w:r w:rsidRPr="00961EE2">
        <w:rPr>
          <w:rFonts w:cs="Times New Roman"/>
          <w:i/>
          <w:iCs/>
          <w:color w:val="000000"/>
          <w:sz w:val="24"/>
          <w:szCs w:val="24"/>
        </w:rPr>
        <w:t>Rohatec;</w:t>
      </w:r>
      <w:r w:rsidRPr="00961EE2">
        <w:rPr>
          <w:rFonts w:cs="Times New Roman"/>
          <w:color w:val="000000"/>
          <w:sz w:val="24"/>
          <w:szCs w:val="24"/>
        </w:rPr>
        <w:t xml:space="preserve"> lokalita sousedí s přírodním parkem </w:t>
      </w:r>
      <w:r w:rsidRPr="00961EE2">
        <w:rPr>
          <w:rFonts w:cs="Times New Roman"/>
          <w:i/>
          <w:iCs/>
          <w:color w:val="000000"/>
          <w:sz w:val="24"/>
          <w:szCs w:val="24"/>
        </w:rPr>
        <w:t>Strážnické Pomoraví</w:t>
      </w:r>
      <w:r w:rsidRPr="00961EE2">
        <w:rPr>
          <w:rFonts w:cs="Times New Roman"/>
          <w:color w:val="000000"/>
          <w:sz w:val="24"/>
          <w:szCs w:val="24"/>
        </w:rPr>
        <w:t xml:space="preserve"> a v její blízkosti se nachází přírodní památka </w:t>
      </w:r>
      <w:r w:rsidRPr="00961EE2">
        <w:rPr>
          <w:rFonts w:cs="Times New Roman"/>
          <w:color w:val="0000FF"/>
          <w:sz w:val="24"/>
          <w:szCs w:val="24"/>
        </w:rPr>
        <w:t>Osypané břehy</w:t>
      </w:r>
      <w:r w:rsidRPr="00961EE2">
        <w:rPr>
          <w:rFonts w:cs="Times New Roman"/>
          <w:color w:val="000000"/>
          <w:sz w:val="24"/>
          <w:szCs w:val="24"/>
        </w:rPr>
        <w:t xml:space="preserve">. </w:t>
      </w:r>
      <w:r w:rsidRPr="00961EE2">
        <w:rPr>
          <w:rFonts w:cs="Times New Roman"/>
          <w:i/>
          <w:iCs/>
          <w:color w:val="000000"/>
          <w:sz w:val="24"/>
          <w:szCs w:val="24"/>
        </w:rPr>
        <w:t>Moravská Sahara</w:t>
      </w:r>
      <w:r w:rsidRPr="00961EE2">
        <w:rPr>
          <w:rFonts w:cs="Times New Roman"/>
          <w:color w:val="000000"/>
          <w:sz w:val="24"/>
          <w:szCs w:val="24"/>
        </w:rPr>
        <w:t xml:space="preserve"> patří k </w:t>
      </w:r>
      <w:r w:rsidRPr="00961EE2">
        <w:rPr>
          <w:rFonts w:cs="Times New Roman"/>
          <w:bCs/>
          <w:color w:val="000000"/>
          <w:sz w:val="24"/>
          <w:szCs w:val="24"/>
        </w:rPr>
        <w:t>nejvýznamnějším lokalitám</w:t>
      </w:r>
      <w:r w:rsidRPr="00961EE2">
        <w:rPr>
          <w:rFonts w:cs="Times New Roman"/>
          <w:color w:val="000000"/>
          <w:sz w:val="24"/>
          <w:szCs w:val="24"/>
        </w:rPr>
        <w:t xml:space="preserve"> nezalesněných </w:t>
      </w:r>
      <w:proofErr w:type="spellStart"/>
      <w:r w:rsidRPr="00961EE2">
        <w:rPr>
          <w:rFonts w:cs="Times New Roman"/>
          <w:color w:val="000000"/>
          <w:sz w:val="24"/>
          <w:szCs w:val="24"/>
        </w:rPr>
        <w:t>vátých</w:t>
      </w:r>
      <w:proofErr w:type="spellEnd"/>
      <w:r w:rsidRPr="00961EE2">
        <w:rPr>
          <w:rFonts w:cs="Times New Roman"/>
          <w:color w:val="000000"/>
          <w:sz w:val="24"/>
          <w:szCs w:val="24"/>
        </w:rPr>
        <w:t xml:space="preserve"> písků v ČR.</w:t>
      </w:r>
    </w:p>
    <w:p w:rsidR="00CE060A" w:rsidRDefault="00CE060A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/>
          <w:bCs/>
          <w:color w:val="00005E"/>
          <w:sz w:val="24"/>
          <w:szCs w:val="24"/>
        </w:rPr>
      </w:pPr>
      <w:r w:rsidRPr="00961EE2">
        <w:rPr>
          <w:rFonts w:cs="Tahoma"/>
          <w:b/>
          <w:bCs/>
          <w:color w:val="00005E"/>
          <w:sz w:val="24"/>
          <w:szCs w:val="24"/>
        </w:rPr>
        <w:t>spraše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FF"/>
          <w:sz w:val="24"/>
          <w:szCs w:val="24"/>
        </w:rPr>
      </w:pPr>
      <w:r w:rsidRPr="00961EE2">
        <w:rPr>
          <w:rFonts w:cs="Tahoma"/>
          <w:b/>
          <w:bCs/>
          <w:color w:val="0000FF"/>
          <w:sz w:val="24"/>
          <w:szCs w:val="24"/>
        </w:rPr>
        <w:t>minerály pouští</w:t>
      </w:r>
      <w:r w:rsidRPr="00961EE2">
        <w:rPr>
          <w:rFonts w:cs="Tahoma"/>
          <w:bCs/>
          <w:color w:val="0000FF"/>
          <w:sz w:val="24"/>
          <w:szCs w:val="24"/>
        </w:rPr>
        <w:t>:</w:t>
      </w:r>
      <w:bookmarkStart w:id="0" w:name="_GoBack"/>
      <w:bookmarkEnd w:id="0"/>
    </w:p>
    <w:p w:rsid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961EE2">
        <w:rPr>
          <w:rFonts w:cs="Tahoma"/>
          <w:bCs/>
          <w:color w:val="000000"/>
          <w:sz w:val="24"/>
          <w:szCs w:val="24"/>
        </w:rPr>
        <w:t>1. soli</w:t>
      </w:r>
      <w:r w:rsidR="00990F55">
        <w:rPr>
          <w:rFonts w:cs="Tahoma"/>
          <w:bCs/>
          <w:color w:val="000000"/>
          <w:sz w:val="24"/>
          <w:szCs w:val="24"/>
        </w:rPr>
        <w:t xml:space="preserve">, </w:t>
      </w:r>
      <w:r w:rsidR="00CE060A">
        <w:rPr>
          <w:rFonts w:cs="Tahoma"/>
          <w:bCs/>
          <w:color w:val="000000"/>
          <w:sz w:val="24"/>
          <w:szCs w:val="24"/>
        </w:rPr>
        <w:t xml:space="preserve">2. rudy </w:t>
      </w:r>
      <w:proofErr w:type="gramStart"/>
      <w:r w:rsidR="00CE060A">
        <w:rPr>
          <w:rFonts w:cs="Tahoma"/>
          <w:bCs/>
          <w:color w:val="000000"/>
          <w:sz w:val="24"/>
          <w:szCs w:val="24"/>
        </w:rPr>
        <w:t>mědi</w:t>
      </w:r>
      <w:r w:rsidR="00990F55">
        <w:rPr>
          <w:rFonts w:cs="Tahoma"/>
          <w:bCs/>
          <w:color w:val="000000"/>
          <w:sz w:val="24"/>
          <w:szCs w:val="24"/>
        </w:rPr>
        <w:t xml:space="preserve">, </w:t>
      </w:r>
      <w:r w:rsidR="00CE060A">
        <w:rPr>
          <w:rFonts w:cs="Tahoma"/>
          <w:bCs/>
          <w:color w:val="000000"/>
          <w:sz w:val="24"/>
          <w:szCs w:val="24"/>
        </w:rPr>
        <w:t>3.</w:t>
      </w:r>
      <w:r w:rsidRPr="00961EE2">
        <w:rPr>
          <w:rFonts w:cs="Tahoma"/>
          <w:bCs/>
          <w:color w:val="000000"/>
          <w:sz w:val="24"/>
          <w:szCs w:val="24"/>
        </w:rPr>
        <w:t>sádrovec</w:t>
      </w:r>
      <w:proofErr w:type="gramEnd"/>
      <w:r w:rsidRPr="00961EE2">
        <w:rPr>
          <w:rFonts w:cs="Tahoma"/>
          <w:bCs/>
          <w:color w:val="000000"/>
          <w:sz w:val="24"/>
          <w:szCs w:val="24"/>
        </w:rPr>
        <w:t xml:space="preserve"> --&gt; "pouštní růže"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</w:p>
    <w:p w:rsidR="00961EE2" w:rsidRPr="00961EE2" w:rsidRDefault="00961EE2" w:rsidP="00961EE2">
      <w:pPr>
        <w:autoSpaceDE w:val="0"/>
        <w:autoSpaceDN w:val="0"/>
        <w:adjustRightInd w:val="0"/>
        <w:spacing w:after="30"/>
        <w:rPr>
          <w:rFonts w:cs="Times New Roman"/>
          <w:color w:val="000000"/>
          <w:sz w:val="24"/>
          <w:szCs w:val="24"/>
        </w:rPr>
      </w:pPr>
      <w:r w:rsidRPr="00961EE2">
        <w:rPr>
          <w:rFonts w:cs="Times New Roman"/>
          <w:color w:val="000000"/>
          <w:sz w:val="24"/>
          <w:szCs w:val="24"/>
        </w:rPr>
        <w:t>Pouštní růže jsou drúzy hnědých krystalů sádrovce krystalizujícího jen v pouštních podmínkách těsně pod povrchem pouště v závislosti na odlišném vypařování vlhkosti ve dne a v noci. Vzniklé krystaly sádrovce se shlukují do drúz, tedy skupin krystalů tak, že hrany krystalů jsou uspořádány jako okvětní plátky v květu růží.</w:t>
      </w:r>
    </w:p>
    <w:p w:rsidR="00961EE2" w:rsidRP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proofErr w:type="spellStart"/>
      <w:r w:rsidRPr="00961EE2">
        <w:rPr>
          <w:rFonts w:cs="Tahoma"/>
          <w:b/>
          <w:bCs/>
          <w:color w:val="0000FF"/>
          <w:sz w:val="24"/>
          <w:szCs w:val="24"/>
        </w:rPr>
        <w:t>dezertifikace</w:t>
      </w:r>
      <w:proofErr w:type="spellEnd"/>
      <w:r>
        <w:rPr>
          <w:rFonts w:cs="Tahoma"/>
          <w:bCs/>
          <w:color w:val="0000FF"/>
          <w:sz w:val="24"/>
          <w:szCs w:val="24"/>
        </w:rPr>
        <w:t xml:space="preserve">: </w:t>
      </w:r>
      <w:r>
        <w:rPr>
          <w:rFonts w:cs="Tahoma"/>
          <w:bCs/>
          <w:color w:val="000000"/>
          <w:sz w:val="24"/>
          <w:szCs w:val="24"/>
        </w:rPr>
        <w:t xml:space="preserve">proces rozšiřování </w:t>
      </w:r>
      <w:r w:rsidRPr="00961EE2">
        <w:rPr>
          <w:rFonts w:cs="Tahoma"/>
          <w:bCs/>
          <w:color w:val="000000"/>
          <w:sz w:val="24"/>
          <w:szCs w:val="24"/>
        </w:rPr>
        <w:t>pouští</w:t>
      </w:r>
    </w:p>
    <w:p w:rsidR="00961EE2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  <w:r w:rsidRPr="00961EE2">
        <w:rPr>
          <w:rFonts w:cs="Tahoma"/>
          <w:bCs/>
          <w:color w:val="000000"/>
          <w:sz w:val="24"/>
          <w:szCs w:val="24"/>
        </w:rPr>
        <w:t>v přímořských oblastech -&gt; vítr nad mořem -&gt; vlny -&gt; pobřežní útesy</w:t>
      </w:r>
    </w:p>
    <w:p w:rsidR="00990F55" w:rsidRPr="00961EE2" w:rsidRDefault="00990F55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000000"/>
          <w:sz w:val="24"/>
          <w:szCs w:val="24"/>
        </w:rPr>
      </w:pPr>
    </w:p>
    <w:p w:rsidR="00990F55" w:rsidRPr="00990F55" w:rsidRDefault="00990F55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90F55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90F55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90F55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961EE2" w:rsidRPr="00990F55" w:rsidRDefault="00961EE2" w:rsidP="00961EE2">
      <w:pPr>
        <w:autoSpaceDE w:val="0"/>
        <w:autoSpaceDN w:val="0"/>
        <w:adjustRightInd w:val="0"/>
        <w:spacing w:after="20" w:line="240" w:lineRule="auto"/>
        <w:rPr>
          <w:rFonts w:cs="Tahoma"/>
          <w:bCs/>
          <w:color w:val="FF0000"/>
          <w:sz w:val="24"/>
          <w:szCs w:val="24"/>
        </w:rPr>
      </w:pPr>
    </w:p>
    <w:p w:rsidR="00CA55CC" w:rsidRPr="00990F55" w:rsidRDefault="00CA55CC">
      <w:pPr>
        <w:rPr>
          <w:sz w:val="24"/>
          <w:szCs w:val="24"/>
        </w:rPr>
      </w:pPr>
    </w:p>
    <w:p w:rsidR="00961EE2" w:rsidRPr="00990F55" w:rsidRDefault="00961EE2">
      <w:pPr>
        <w:rPr>
          <w:sz w:val="24"/>
          <w:szCs w:val="24"/>
        </w:rPr>
      </w:pPr>
    </w:p>
    <w:sectPr w:rsidR="00961EE2" w:rsidRPr="00990F55" w:rsidSect="00BD44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E2"/>
    <w:rsid w:val="0009099C"/>
    <w:rsid w:val="00864BEF"/>
    <w:rsid w:val="00961EE2"/>
    <w:rsid w:val="00990F55"/>
    <w:rsid w:val="00C91205"/>
    <w:rsid w:val="00CA55CC"/>
    <w:rsid w:val="00C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44B"/>
  <w15:docId w15:val="{F8C4909F-7556-46BF-A206-0E73FC0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CAcQjRw&amp;url=http://cz.123rf.com/kliparty-vektory/fouk%C3%A1n%C3%AD.html&amp;ei=JONKVeuXIIXdUdPlgKgC&amp;bvm=bv.92765956,d.d24&amp;psig=AFQjCNE_t_eSmxRaf8e9UIM9CBUqnUobjg&amp;ust=143105756772196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6</cp:revision>
  <cp:lastPrinted>2016-05-17T09:20:00Z</cp:lastPrinted>
  <dcterms:created xsi:type="dcterms:W3CDTF">2016-05-17T09:21:00Z</dcterms:created>
  <dcterms:modified xsi:type="dcterms:W3CDTF">2020-04-01T06:52:00Z</dcterms:modified>
</cp:coreProperties>
</file>