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2A9" w:rsidRPr="009C02A9" w:rsidRDefault="009C02A9" w:rsidP="009C02A9">
      <w:pPr>
        <w:spacing w:line="720" w:lineRule="atLeast"/>
        <w:textAlignment w:val="baseline"/>
        <w:outlineLvl w:val="0"/>
        <w:rPr>
          <w:rFonts w:ascii="Georgia" w:eastAsia="Times New Roman" w:hAnsi="Georgia" w:cs="Times New Roman"/>
          <w:kern w:val="36"/>
          <w:sz w:val="60"/>
          <w:szCs w:val="60"/>
          <w:lang w:eastAsia="cs-CZ"/>
        </w:rPr>
      </w:pPr>
      <w:r w:rsidRPr="009C02A9">
        <w:rPr>
          <w:rFonts w:ascii="Georgia" w:eastAsia="Times New Roman" w:hAnsi="Georgia" w:cs="Times New Roman"/>
          <w:kern w:val="36"/>
          <w:sz w:val="60"/>
          <w:szCs w:val="60"/>
          <w:lang w:eastAsia="cs-CZ"/>
        </w:rPr>
        <w:t>Odvolání se u letošních přijímaček na SŠ ruší. Druhé kolo bude</w:t>
      </w:r>
    </w:p>
    <w:p w:rsidR="009C02A9" w:rsidRPr="009C02A9" w:rsidRDefault="009C02A9" w:rsidP="009C02A9">
      <w:pPr>
        <w:spacing w:line="240" w:lineRule="auto"/>
        <w:textAlignment w:val="baseline"/>
        <w:rPr>
          <w:rFonts w:ascii="Times New Roman" w:eastAsia="Times New Roman" w:hAnsi="Times New Roman" w:cs="Times New Roman"/>
          <w:color w:val="8C2326"/>
          <w:sz w:val="29"/>
          <w:szCs w:val="29"/>
          <w:lang w:eastAsia="cs-CZ"/>
        </w:rPr>
      </w:pPr>
      <w:r w:rsidRPr="009C02A9">
        <w:rPr>
          <w:rFonts w:ascii="Times New Roman" w:eastAsia="Times New Roman" w:hAnsi="Times New Roman" w:cs="Times New Roman"/>
          <w:color w:val="8C2326"/>
          <w:sz w:val="29"/>
          <w:szCs w:val="29"/>
          <w:lang w:eastAsia="cs-CZ"/>
        </w:rPr>
        <w:t xml:space="preserve">V minulých letech měli uchazeči, kteří se umístili těsně pod čarou, šanci na zvrácení nepříznivého osudu prostřednictvím písemného odvolání. Letos to bude jinak. </w:t>
      </w:r>
      <w:r w:rsidRPr="009C02A9">
        <w:rPr>
          <w:rFonts w:ascii="Times New Roman" w:eastAsia="Times New Roman" w:hAnsi="Times New Roman" w:cs="Times New Roman"/>
          <w:color w:val="8C2326"/>
          <w:sz w:val="29"/>
          <w:szCs w:val="29"/>
          <w:highlight w:val="yellow"/>
          <w:lang w:eastAsia="cs-CZ"/>
        </w:rPr>
        <w:t>Odvolání proti rozhodnutí o nepřijetí se ruší kvůli zjednodušení a urychlení přijímacího procesu.</w:t>
      </w:r>
    </w:p>
    <w:p w:rsidR="00804210" w:rsidRDefault="009C02A9" w:rsidP="009C02A9">
      <w:pPr>
        <w:shd w:val="clear" w:color="auto" w:fill="FFFFFF"/>
        <w:spacing w:after="0" w:line="240" w:lineRule="auto"/>
        <w:rPr>
          <w:rFonts w:ascii="Georgia" w:eastAsia="Times New Roman" w:hAnsi="Georgia" w:cs="Times New Roman"/>
          <w:color w:val="000000"/>
          <w:sz w:val="28"/>
          <w:szCs w:val="28"/>
          <w:lang w:eastAsia="cs-CZ"/>
        </w:rPr>
      </w:pPr>
      <w:r>
        <w:rPr>
          <w:rFonts w:ascii="Georgia" w:eastAsia="Times New Roman" w:hAnsi="Georgia" w:cs="Times New Roman"/>
          <w:noProof/>
          <w:color w:val="000000"/>
          <w:sz w:val="27"/>
          <w:szCs w:val="27"/>
          <w:lang w:eastAsia="cs-CZ"/>
        </w:rPr>
        <mc:AlternateContent>
          <mc:Choice Requires="wps">
            <w:drawing>
              <wp:inline distT="0" distB="0" distL="0" distR="0" wp14:anchorId="0DA7405F" wp14:editId="645D3C33">
                <wp:extent cx="304800" cy="304800"/>
                <wp:effectExtent l="0" t="0" r="0" b="0"/>
                <wp:docPr id="3" name="Obdélník 3" descr="Jména na seznamech přijatých nejsou, každý má svůj kó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3" o:spid="_x0000_s1026" alt="Jména na seznamech přijatých nejsou, každý má svůj kó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4&#10;RSQW/QIAAAAGAAAOAAAAAAAAAAAAAAAAAC4CAABkcnMvZTJvRG9jLnhtbFBLAQItABQABgAIAAAA&#10;IQBMoOks2AAAAAMBAAAPAAAAAAAAAAAAAAAAAFcFAABkcnMvZG93bnJldi54bWxQSwUGAAAAAAQA&#10;BADzAAAAXAYAAAAA&#10;" filled="f" stroked="f">
                <o:lock v:ext="edit" aspectratio="t"/>
                <w10:anchorlock/>
              </v:rect>
            </w:pict>
          </mc:Fallback>
        </mc:AlternateContent>
      </w:r>
      <w:r w:rsidRPr="009C02A9">
        <w:rPr>
          <w:rFonts w:ascii="Georgia" w:eastAsia="Times New Roman" w:hAnsi="Georgia" w:cs="Times New Roman"/>
          <w:color w:val="000000"/>
          <w:sz w:val="28"/>
          <w:szCs w:val="28"/>
          <w:highlight w:val="yellow"/>
          <w:lang w:eastAsia="cs-CZ"/>
        </w:rPr>
        <w:t>Nahradit odvolání má institut takzvaného nového rozhodnutí.</w:t>
      </w:r>
      <w:r w:rsidRPr="009C02A9">
        <w:rPr>
          <w:rFonts w:ascii="Georgia" w:eastAsia="Times New Roman" w:hAnsi="Georgia" w:cs="Times New Roman"/>
          <w:color w:val="000000"/>
          <w:sz w:val="28"/>
          <w:szCs w:val="28"/>
          <w:lang w:eastAsia="cs-CZ"/>
        </w:rPr>
        <w:t xml:space="preserve"> </w:t>
      </w:r>
    </w:p>
    <w:p w:rsidR="009C02A9" w:rsidRPr="009C02A9" w:rsidRDefault="009C02A9" w:rsidP="009C02A9">
      <w:pPr>
        <w:shd w:val="clear" w:color="auto" w:fill="FFFFFF"/>
        <w:spacing w:after="0" w:line="240" w:lineRule="auto"/>
        <w:rPr>
          <w:rFonts w:eastAsia="Times New Roman" w:cstheme="minorHAnsi"/>
          <w:b/>
          <w:color w:val="000000"/>
          <w:sz w:val="28"/>
          <w:szCs w:val="28"/>
          <w:lang w:eastAsia="cs-CZ"/>
        </w:rPr>
      </w:pPr>
      <w:r w:rsidRPr="009C02A9">
        <w:rPr>
          <w:rFonts w:eastAsia="Times New Roman" w:cstheme="minorHAnsi"/>
          <w:b/>
          <w:color w:val="000000"/>
          <w:sz w:val="28"/>
          <w:szCs w:val="28"/>
          <w:lang w:eastAsia="cs-CZ"/>
        </w:rPr>
        <w:t>Na uvolněná místa po úspěšných uchazečích, kteří si vyberou jinou školu, bude moci přijmout původně odmítnuté žáky přímo ředitel školy. Samozřejmě musí s tímto krokem vyčkat do doby, kdy budou odevzdané zápisové lístky.</w:t>
      </w:r>
    </w:p>
    <w:p w:rsidR="009C02A9" w:rsidRPr="009C02A9" w:rsidRDefault="009C02A9" w:rsidP="009C02A9">
      <w:pPr>
        <w:shd w:val="clear" w:color="auto" w:fill="F5F2E3"/>
        <w:spacing w:after="0" w:line="240" w:lineRule="auto"/>
        <w:rPr>
          <w:rFonts w:ascii="Times New Roman" w:eastAsia="Times New Roman" w:hAnsi="Times New Roman" w:cs="Times New Roman"/>
          <w:color w:val="0000FF"/>
          <w:sz w:val="24"/>
          <w:szCs w:val="24"/>
          <w:bdr w:val="none" w:sz="0" w:space="0" w:color="auto" w:frame="1"/>
          <w:lang w:eastAsia="cs-CZ"/>
        </w:rPr>
      </w:pPr>
      <w:r w:rsidRPr="009C02A9">
        <w:rPr>
          <w:rFonts w:ascii="Georgia" w:eastAsia="Times New Roman" w:hAnsi="Georgia" w:cs="Times New Roman"/>
          <w:color w:val="000000"/>
          <w:sz w:val="27"/>
          <w:szCs w:val="27"/>
          <w:lang w:eastAsia="cs-CZ"/>
        </w:rPr>
        <w:fldChar w:fldCharType="begin"/>
      </w:r>
      <w:r w:rsidRPr="009C02A9">
        <w:rPr>
          <w:rFonts w:ascii="Georgia" w:eastAsia="Times New Roman" w:hAnsi="Georgia" w:cs="Times New Roman"/>
          <w:color w:val="000000"/>
          <w:sz w:val="27"/>
          <w:szCs w:val="27"/>
          <w:lang w:eastAsia="cs-CZ"/>
        </w:rPr>
        <w:instrText xml:space="preserve"> HYPERLINK "https://www.novinky.cz/veda-skoly/clanek/do-prijimacek-na-ss-zbyva-posledni-tyden-trenujte-praci-s-textem-a-pocty-40326106" </w:instrText>
      </w:r>
      <w:r w:rsidRPr="009C02A9">
        <w:rPr>
          <w:rFonts w:ascii="Georgia" w:eastAsia="Times New Roman" w:hAnsi="Georgia" w:cs="Times New Roman"/>
          <w:color w:val="000000"/>
          <w:sz w:val="27"/>
          <w:szCs w:val="27"/>
          <w:lang w:eastAsia="cs-CZ"/>
        </w:rPr>
        <w:fldChar w:fldCharType="separate"/>
      </w:r>
    </w:p>
    <w:p w:rsidR="009C02A9" w:rsidRPr="009C02A9" w:rsidRDefault="009C02A9" w:rsidP="009C02A9">
      <w:pPr>
        <w:shd w:val="clear" w:color="auto" w:fill="F5F2E3"/>
        <w:spacing w:line="240" w:lineRule="auto"/>
        <w:rPr>
          <w:rFonts w:ascii="Georgia" w:eastAsia="Times New Roman" w:hAnsi="Georgia" w:cs="Times New Roman"/>
          <w:color w:val="000000"/>
          <w:sz w:val="28"/>
          <w:szCs w:val="28"/>
          <w:lang w:eastAsia="cs-CZ"/>
        </w:rPr>
      </w:pPr>
      <w:r w:rsidRPr="009C02A9">
        <w:rPr>
          <w:rFonts w:ascii="Georgia" w:eastAsia="Times New Roman" w:hAnsi="Georgia" w:cs="Times New Roman"/>
          <w:color w:val="000000"/>
          <w:sz w:val="27"/>
          <w:szCs w:val="27"/>
          <w:lang w:eastAsia="cs-CZ"/>
        </w:rPr>
        <w:fldChar w:fldCharType="end"/>
      </w:r>
      <w:r w:rsidRPr="009C02A9">
        <w:rPr>
          <w:rFonts w:ascii="Georgia" w:eastAsia="Times New Roman" w:hAnsi="Georgia" w:cs="Times New Roman"/>
          <w:color w:val="000000"/>
          <w:sz w:val="28"/>
          <w:szCs w:val="28"/>
          <w:lang w:eastAsia="cs-CZ"/>
        </w:rPr>
        <w:t>Nové rozhodnutí se na rozdíl od dřívějšího odvolání řeší pouze na úrovni školy, tedy bez zásahu krajského úřadu. Ředitelé by na školním webu měli zveřejnit počet míst uvolněných po uplynutí lhůty pro odevzdání zápisových lístků. Jak vše proběhne formálně a zda nebudou vydávání nových rozhodnutí provázet zmatky, ukážou následující týdny.</w:t>
      </w:r>
    </w:p>
    <w:p w:rsidR="009C02A9" w:rsidRPr="009C02A9" w:rsidRDefault="009C02A9" w:rsidP="009C02A9">
      <w:pPr>
        <w:shd w:val="clear" w:color="auto" w:fill="FFFFFF"/>
        <w:spacing w:after="0" w:line="240" w:lineRule="auto"/>
        <w:textAlignment w:val="baseline"/>
        <w:outlineLvl w:val="1"/>
        <w:rPr>
          <w:rFonts w:ascii="Georgia" w:eastAsia="Times New Roman" w:hAnsi="Georgia" w:cs="Times New Roman"/>
          <w:b/>
          <w:bCs/>
          <w:color w:val="000000"/>
          <w:sz w:val="28"/>
          <w:szCs w:val="28"/>
          <w:lang w:eastAsia="cs-CZ"/>
        </w:rPr>
      </w:pPr>
      <w:r w:rsidRPr="009C02A9">
        <w:rPr>
          <w:rFonts w:ascii="Georgia" w:eastAsia="Times New Roman" w:hAnsi="Georgia" w:cs="Times New Roman"/>
          <w:b/>
          <w:bCs/>
          <w:color w:val="000000"/>
          <w:sz w:val="28"/>
          <w:szCs w:val="28"/>
          <w:lang w:eastAsia="cs-CZ"/>
        </w:rPr>
        <w:t>Sledujte volná místa</w:t>
      </w:r>
    </w:p>
    <w:p w:rsidR="009C02A9" w:rsidRPr="009C02A9" w:rsidRDefault="009C02A9" w:rsidP="009C02A9">
      <w:pPr>
        <w:shd w:val="clear" w:color="auto" w:fill="FFFFFF"/>
        <w:spacing w:after="300" w:line="390" w:lineRule="atLeast"/>
        <w:textAlignment w:val="baseline"/>
        <w:rPr>
          <w:rFonts w:eastAsia="Times New Roman" w:cstheme="minorHAnsi"/>
          <w:b/>
          <w:color w:val="000000"/>
          <w:sz w:val="28"/>
          <w:szCs w:val="28"/>
          <w:lang w:eastAsia="cs-CZ"/>
        </w:rPr>
      </w:pPr>
      <w:r w:rsidRPr="009C02A9">
        <w:rPr>
          <w:rFonts w:ascii="Georgia" w:eastAsia="Times New Roman" w:hAnsi="Georgia" w:cs="Times New Roman"/>
          <w:color w:val="000000"/>
          <w:sz w:val="28"/>
          <w:szCs w:val="28"/>
          <w:lang w:eastAsia="cs-CZ"/>
        </w:rPr>
        <w:t xml:space="preserve">Co zůstává stejné, jsou </w:t>
      </w:r>
      <w:r w:rsidRPr="009C02A9">
        <w:rPr>
          <w:rFonts w:ascii="Georgia" w:eastAsia="Times New Roman" w:hAnsi="Georgia" w:cs="Times New Roman"/>
          <w:color w:val="000000"/>
          <w:sz w:val="28"/>
          <w:szCs w:val="28"/>
          <w:highlight w:val="yellow"/>
          <w:lang w:eastAsia="cs-CZ"/>
        </w:rPr>
        <w:t>druhá kola přijímacích řízení</w:t>
      </w:r>
      <w:r w:rsidRPr="009C02A9">
        <w:rPr>
          <w:rFonts w:ascii="Georgia" w:eastAsia="Times New Roman" w:hAnsi="Georgia" w:cs="Times New Roman"/>
          <w:color w:val="000000"/>
          <w:sz w:val="28"/>
          <w:szCs w:val="28"/>
          <w:lang w:eastAsia="cs-CZ"/>
        </w:rPr>
        <w:t xml:space="preserve"> pro ty, kteří v prvním kole neuspěli. </w:t>
      </w:r>
      <w:r w:rsidRPr="009C02A9">
        <w:rPr>
          <w:rFonts w:eastAsia="Times New Roman" w:cstheme="minorHAnsi"/>
          <w:b/>
          <w:color w:val="000000"/>
          <w:sz w:val="28"/>
          <w:szCs w:val="28"/>
          <w:lang w:eastAsia="cs-CZ"/>
        </w:rPr>
        <w:t>Vyhlašovat je budou opět školy, které v prvním kole nenaplní své kapacity. V druhém kole už není počet přihlášek nijak omezený.</w:t>
      </w:r>
    </w:p>
    <w:p w:rsidR="009C02A9" w:rsidRPr="009C02A9" w:rsidRDefault="009C02A9" w:rsidP="009C02A9">
      <w:pPr>
        <w:shd w:val="clear" w:color="auto" w:fill="F5F2E3"/>
        <w:spacing w:line="240" w:lineRule="auto"/>
        <w:rPr>
          <w:rFonts w:ascii="Georgia" w:eastAsia="Times New Roman" w:hAnsi="Georgia" w:cs="Times New Roman"/>
          <w:color w:val="000000"/>
          <w:sz w:val="28"/>
          <w:szCs w:val="28"/>
          <w:lang w:eastAsia="cs-CZ"/>
        </w:rPr>
      </w:pPr>
    </w:p>
    <w:p w:rsidR="009C02A9" w:rsidRPr="009C02A9" w:rsidRDefault="009C02A9" w:rsidP="009C02A9">
      <w:pPr>
        <w:shd w:val="clear" w:color="auto" w:fill="FFFFFF"/>
        <w:spacing w:line="390" w:lineRule="atLeast"/>
        <w:textAlignment w:val="baseline"/>
        <w:rPr>
          <w:rFonts w:ascii="Georgia" w:eastAsia="Times New Roman" w:hAnsi="Georgia" w:cs="Times New Roman"/>
          <w:color w:val="000000"/>
          <w:sz w:val="28"/>
          <w:szCs w:val="28"/>
          <w:lang w:eastAsia="cs-CZ"/>
        </w:rPr>
      </w:pPr>
      <w:r w:rsidRPr="009C02A9">
        <w:rPr>
          <w:rFonts w:ascii="Georgia" w:eastAsia="Times New Roman" w:hAnsi="Georgia" w:cs="Times New Roman"/>
          <w:color w:val="000000"/>
          <w:sz w:val="28"/>
          <w:szCs w:val="28"/>
          <w:lang w:eastAsia="cs-CZ"/>
        </w:rPr>
        <w:t>Přehled škol v daném kraji, na něž je možné se v druhém a dalších kolech hlásit, najdou zájemci na webových stránkách krajských úřadů, v případě pražských škol na webu magistrátu. Zmíněné weby se vyplatí sledovat průběžně, seznamy volných míst se aktualizují. Není vyloučené, že se na některých školách bude přijímat ještě v době prázdnin.</w:t>
      </w:r>
    </w:p>
    <w:tbl>
      <w:tblPr>
        <w:tblW w:w="10170" w:type="dxa"/>
        <w:tblCellMar>
          <w:left w:w="0" w:type="dxa"/>
          <w:right w:w="0" w:type="dxa"/>
        </w:tblCellMar>
        <w:tblLook w:val="04A0" w:firstRow="1" w:lastRow="0" w:firstColumn="1" w:lastColumn="0" w:noHBand="0" w:noVBand="1"/>
      </w:tblPr>
      <w:tblGrid>
        <w:gridCol w:w="10170"/>
      </w:tblGrid>
      <w:tr w:rsidR="009C02A9" w:rsidRPr="009C02A9" w:rsidTr="00804210">
        <w:tc>
          <w:tcPr>
            <w:tcW w:w="0" w:type="auto"/>
            <w:shd w:val="clear" w:color="auto" w:fill="F5F2E3"/>
            <w:tcMar>
              <w:top w:w="75" w:type="dxa"/>
              <w:left w:w="360" w:type="dxa"/>
              <w:bottom w:w="75" w:type="dxa"/>
              <w:right w:w="360" w:type="dxa"/>
            </w:tcMar>
            <w:vAlign w:val="center"/>
          </w:tcPr>
          <w:p w:rsidR="009C02A9" w:rsidRPr="009C02A9" w:rsidRDefault="009C02A9" w:rsidP="009C02A9">
            <w:pPr>
              <w:spacing w:after="0" w:line="360" w:lineRule="atLeast"/>
              <w:rPr>
                <w:rFonts w:ascii="Times New Roman" w:eastAsia="Times New Roman" w:hAnsi="Times New Roman" w:cs="Times New Roman"/>
                <w:sz w:val="28"/>
                <w:szCs w:val="28"/>
                <w:lang w:eastAsia="cs-CZ"/>
              </w:rPr>
            </w:pPr>
          </w:p>
        </w:tc>
      </w:tr>
      <w:tr w:rsidR="009C02A9" w:rsidRPr="009C02A9" w:rsidTr="00804210">
        <w:tc>
          <w:tcPr>
            <w:tcW w:w="0" w:type="auto"/>
            <w:tcMar>
              <w:top w:w="75" w:type="dxa"/>
              <w:left w:w="360" w:type="dxa"/>
              <w:bottom w:w="75" w:type="dxa"/>
              <w:right w:w="360" w:type="dxa"/>
            </w:tcMar>
            <w:vAlign w:val="center"/>
          </w:tcPr>
          <w:p w:rsidR="009C02A9" w:rsidRPr="009C02A9" w:rsidRDefault="009C02A9" w:rsidP="009C02A9">
            <w:pPr>
              <w:spacing w:after="0" w:line="240" w:lineRule="auto"/>
              <w:rPr>
                <w:rFonts w:ascii="Times New Roman" w:eastAsia="Times New Roman" w:hAnsi="Times New Roman" w:cs="Times New Roman"/>
                <w:sz w:val="28"/>
                <w:szCs w:val="28"/>
                <w:lang w:eastAsia="cs-CZ"/>
              </w:rPr>
            </w:pPr>
          </w:p>
        </w:tc>
      </w:tr>
      <w:tr w:rsidR="009C02A9" w:rsidRPr="009C02A9" w:rsidTr="00804210">
        <w:tc>
          <w:tcPr>
            <w:tcW w:w="0" w:type="auto"/>
            <w:shd w:val="clear" w:color="auto" w:fill="F9F8EF"/>
            <w:tcMar>
              <w:top w:w="75" w:type="dxa"/>
              <w:left w:w="360" w:type="dxa"/>
              <w:bottom w:w="75" w:type="dxa"/>
              <w:right w:w="360" w:type="dxa"/>
            </w:tcMar>
            <w:vAlign w:val="center"/>
          </w:tcPr>
          <w:p w:rsidR="009C02A9" w:rsidRPr="009C02A9" w:rsidRDefault="009C02A9" w:rsidP="009C02A9">
            <w:pPr>
              <w:spacing w:after="0" w:line="240" w:lineRule="auto"/>
              <w:rPr>
                <w:rFonts w:ascii="Times New Roman" w:eastAsia="Times New Roman" w:hAnsi="Times New Roman" w:cs="Times New Roman"/>
                <w:sz w:val="28"/>
                <w:szCs w:val="28"/>
                <w:lang w:eastAsia="cs-CZ"/>
              </w:rPr>
            </w:pPr>
          </w:p>
        </w:tc>
      </w:tr>
      <w:tr w:rsidR="009C02A9" w:rsidRPr="009C02A9" w:rsidTr="00804210">
        <w:tc>
          <w:tcPr>
            <w:tcW w:w="0" w:type="auto"/>
            <w:tcMar>
              <w:top w:w="75" w:type="dxa"/>
              <w:left w:w="360" w:type="dxa"/>
              <w:bottom w:w="75" w:type="dxa"/>
              <w:right w:w="360" w:type="dxa"/>
            </w:tcMar>
            <w:vAlign w:val="center"/>
          </w:tcPr>
          <w:p w:rsidR="009C02A9" w:rsidRPr="009C02A9" w:rsidRDefault="009C02A9" w:rsidP="009C02A9">
            <w:pPr>
              <w:spacing w:after="0" w:line="240" w:lineRule="auto"/>
              <w:rPr>
                <w:rFonts w:ascii="Times New Roman" w:eastAsia="Times New Roman" w:hAnsi="Times New Roman" w:cs="Times New Roman"/>
                <w:sz w:val="28"/>
                <w:szCs w:val="28"/>
                <w:lang w:eastAsia="cs-CZ"/>
              </w:rPr>
            </w:pPr>
          </w:p>
        </w:tc>
      </w:tr>
      <w:tr w:rsidR="009C02A9" w:rsidRPr="009C02A9" w:rsidTr="00804210">
        <w:tc>
          <w:tcPr>
            <w:tcW w:w="0" w:type="auto"/>
            <w:shd w:val="clear" w:color="auto" w:fill="F9F8EF"/>
            <w:tcMar>
              <w:top w:w="75" w:type="dxa"/>
              <w:left w:w="360" w:type="dxa"/>
              <w:bottom w:w="75" w:type="dxa"/>
              <w:right w:w="360" w:type="dxa"/>
            </w:tcMar>
            <w:vAlign w:val="center"/>
            <w:hideMark/>
          </w:tcPr>
          <w:p w:rsidR="009C02A9" w:rsidRPr="009C02A9" w:rsidRDefault="009C02A9" w:rsidP="009C02A9">
            <w:pPr>
              <w:spacing w:after="0" w:line="240" w:lineRule="auto"/>
              <w:rPr>
                <w:rFonts w:eastAsia="Times New Roman" w:cstheme="minorHAnsi"/>
                <w:b/>
                <w:sz w:val="28"/>
                <w:szCs w:val="28"/>
                <w:lang w:eastAsia="cs-CZ"/>
              </w:rPr>
            </w:pPr>
            <w:r w:rsidRPr="009C02A9">
              <w:rPr>
                <w:rFonts w:eastAsia="Times New Roman" w:cstheme="minorHAnsi"/>
                <w:b/>
                <w:sz w:val="28"/>
                <w:szCs w:val="28"/>
                <w:lang w:eastAsia="cs-CZ"/>
              </w:rPr>
              <w:t xml:space="preserve">Jakmile uchazeči vyplní didaktické testy, škola je ještě v den konání jednotných přijímaček naskenuje a odešle </w:t>
            </w:r>
            <w:proofErr w:type="spellStart"/>
            <w:r w:rsidRPr="009C02A9">
              <w:rPr>
                <w:rFonts w:eastAsia="Times New Roman" w:cstheme="minorHAnsi"/>
                <w:b/>
                <w:sz w:val="28"/>
                <w:szCs w:val="28"/>
                <w:lang w:eastAsia="cs-CZ"/>
              </w:rPr>
              <w:t>Cermatu</w:t>
            </w:r>
            <w:proofErr w:type="spellEnd"/>
            <w:r w:rsidRPr="009C02A9">
              <w:rPr>
                <w:rFonts w:eastAsia="Times New Roman" w:cstheme="minorHAnsi"/>
                <w:b/>
                <w:sz w:val="28"/>
                <w:szCs w:val="28"/>
                <w:lang w:eastAsia="cs-CZ"/>
              </w:rPr>
              <w:t xml:space="preserve"> k vyhodnocení. Ten je opraví a výsledky do sedmi kalendářních dnů zpřístupní oběma školám, které uchazeč uvedl v přihlášce. Škola má pak pouze jeden den na to, aby určila výsledné pořadí a zveřejnila seznam přijatých žáků na svých webových stránkách a v papírové podobě na přístupném místě ve škole. Písemné oznámení dostanou poštou pouze nepřijatí.</w:t>
            </w:r>
          </w:p>
        </w:tc>
      </w:tr>
      <w:tr w:rsidR="009C02A9" w:rsidRPr="009C02A9" w:rsidTr="00804210">
        <w:tc>
          <w:tcPr>
            <w:tcW w:w="0" w:type="auto"/>
            <w:tcMar>
              <w:top w:w="75" w:type="dxa"/>
              <w:left w:w="360" w:type="dxa"/>
              <w:bottom w:w="75" w:type="dxa"/>
              <w:right w:w="360" w:type="dxa"/>
            </w:tcMar>
            <w:vAlign w:val="center"/>
            <w:hideMark/>
          </w:tcPr>
          <w:p w:rsidR="009C02A9" w:rsidRPr="009C02A9" w:rsidRDefault="009C02A9" w:rsidP="009C02A9">
            <w:pPr>
              <w:spacing w:after="0" w:line="240" w:lineRule="auto"/>
              <w:rPr>
                <w:rFonts w:eastAsia="Times New Roman" w:cstheme="minorHAnsi"/>
                <w:sz w:val="28"/>
                <w:szCs w:val="28"/>
                <w:lang w:eastAsia="cs-CZ"/>
              </w:rPr>
            </w:pPr>
            <w:r w:rsidRPr="009C02A9">
              <w:rPr>
                <w:rFonts w:eastAsia="Times New Roman" w:cstheme="minorHAnsi"/>
                <w:sz w:val="28"/>
                <w:szCs w:val="28"/>
                <w:lang w:eastAsia="cs-CZ"/>
              </w:rPr>
              <w:t xml:space="preserve">Pro ty, kteří slaví úspěch, ovšem povinnosti nekončí. Musejí se rozhodnout, zda ke studiu na vybranou školu nastoupí, a dát jí to na vědomí. </w:t>
            </w:r>
            <w:r w:rsidRPr="009C02A9">
              <w:rPr>
                <w:rFonts w:eastAsia="Times New Roman" w:cstheme="minorHAnsi"/>
                <w:b/>
                <w:sz w:val="28"/>
                <w:szCs w:val="28"/>
                <w:lang w:eastAsia="cs-CZ"/>
              </w:rPr>
              <w:t xml:space="preserve">Že má uchazeč o studium zájem, potvrdí tak, že řediteli střední školy pošle správně vyplněný </w:t>
            </w:r>
            <w:r w:rsidRPr="009C02A9">
              <w:rPr>
                <w:rFonts w:eastAsia="Times New Roman" w:cstheme="minorHAnsi"/>
                <w:b/>
                <w:sz w:val="28"/>
                <w:szCs w:val="28"/>
                <w:highlight w:val="yellow"/>
                <w:lang w:eastAsia="cs-CZ"/>
              </w:rPr>
              <w:t>zápisový lístek.</w:t>
            </w:r>
            <w:r w:rsidRPr="009C02A9">
              <w:rPr>
                <w:rFonts w:eastAsia="Times New Roman" w:cstheme="minorHAnsi"/>
                <w:sz w:val="28"/>
                <w:szCs w:val="28"/>
                <w:lang w:eastAsia="cs-CZ"/>
              </w:rPr>
              <w:t xml:space="preserve"> Jedná se o povinný krok, </w:t>
            </w:r>
            <w:r w:rsidRPr="009C02A9">
              <w:rPr>
                <w:rFonts w:eastAsia="Times New Roman" w:cstheme="minorHAnsi"/>
                <w:b/>
                <w:sz w:val="28"/>
                <w:szCs w:val="28"/>
                <w:lang w:eastAsia="cs-CZ"/>
              </w:rPr>
              <w:t xml:space="preserve">který je nutné udělat do pěti pracovních dnů od zveřejnění seznamu přijatých. Kdo lístek neodešle, vzdává se svého práva na přijetí. </w:t>
            </w:r>
            <w:r w:rsidRPr="009C02A9">
              <w:rPr>
                <w:rFonts w:eastAsia="Times New Roman" w:cstheme="minorHAnsi"/>
                <w:sz w:val="28"/>
                <w:szCs w:val="28"/>
                <w:lang w:eastAsia="cs-CZ"/>
              </w:rPr>
              <w:t>Neodevzdá ho tedy ten, kdo na danou školu nastoupit nechce, například proto, že se dostal i jinam.</w:t>
            </w:r>
          </w:p>
        </w:tc>
        <w:bookmarkStart w:id="0" w:name="_GoBack"/>
        <w:bookmarkEnd w:id="0"/>
      </w:tr>
      <w:tr w:rsidR="009C02A9" w:rsidRPr="009C02A9" w:rsidTr="00804210">
        <w:tc>
          <w:tcPr>
            <w:tcW w:w="0" w:type="auto"/>
            <w:shd w:val="clear" w:color="auto" w:fill="F9F8EF"/>
            <w:tcMar>
              <w:top w:w="75" w:type="dxa"/>
              <w:left w:w="360" w:type="dxa"/>
              <w:bottom w:w="75" w:type="dxa"/>
              <w:right w:w="360" w:type="dxa"/>
            </w:tcMar>
            <w:vAlign w:val="center"/>
            <w:hideMark/>
          </w:tcPr>
          <w:p w:rsidR="009C02A9" w:rsidRPr="009C02A9" w:rsidRDefault="009C02A9" w:rsidP="009C02A9">
            <w:pPr>
              <w:spacing w:after="0" w:line="240" w:lineRule="auto"/>
              <w:rPr>
                <w:rFonts w:eastAsia="Times New Roman" w:cstheme="minorHAnsi"/>
                <w:b/>
                <w:sz w:val="28"/>
                <w:szCs w:val="28"/>
                <w:lang w:eastAsia="cs-CZ"/>
              </w:rPr>
            </w:pPr>
            <w:r w:rsidRPr="009C02A9">
              <w:rPr>
                <w:rFonts w:eastAsia="Times New Roman" w:cstheme="minorHAnsi"/>
                <w:b/>
                <w:sz w:val="28"/>
                <w:szCs w:val="28"/>
                <w:lang w:eastAsia="cs-CZ"/>
              </w:rPr>
              <w:t>Zapsaný uchazeč své rozhodnutí nemůže změnit. Výjimkou je situace, kdy ho přijala jiná škola na základě takzvaného nového rozhodnutí ředitele, které letos nahradí odvolání. Zápisový lístek mu škola v takovém případě po předložení výsledku nového rozhodnutí vrátí, aby ho mohl odevzdat na škole, kam se nakonec dostal.</w:t>
            </w:r>
          </w:p>
        </w:tc>
      </w:tr>
    </w:tbl>
    <w:p w:rsidR="007F1DE7" w:rsidRDefault="007F1DE7"/>
    <w:sectPr w:rsidR="007F1D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2A9"/>
    <w:rsid w:val="007F1DE7"/>
    <w:rsid w:val="00804210"/>
    <w:rsid w:val="009C02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9C02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9C02A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C02A9"/>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9C02A9"/>
    <w:rPr>
      <w:rFonts w:ascii="Times New Roman" w:eastAsia="Times New Roman" w:hAnsi="Times New Roman" w:cs="Times New Roman"/>
      <w:b/>
      <w:bCs/>
      <w:sz w:val="36"/>
      <w:szCs w:val="36"/>
      <w:lang w:eastAsia="cs-CZ"/>
    </w:rPr>
  </w:style>
  <w:style w:type="character" w:customStyle="1" w:styleId="atm-date-formatted">
    <w:name w:val="atm-date-formatted"/>
    <w:basedOn w:val="Standardnpsmoodstavce"/>
    <w:rsid w:val="009C02A9"/>
  </w:style>
  <w:style w:type="character" w:styleId="Hypertextovodkaz">
    <w:name w:val="Hyperlink"/>
    <w:basedOn w:val="Standardnpsmoodstavce"/>
    <w:uiPriority w:val="99"/>
    <w:semiHidden/>
    <w:unhideWhenUsed/>
    <w:rsid w:val="009C02A9"/>
    <w:rPr>
      <w:color w:val="0000FF"/>
      <w:u w:val="single"/>
    </w:rPr>
  </w:style>
  <w:style w:type="paragraph" w:customStyle="1" w:styleId="dc-">
    <w:name w:val="d_c-"/>
    <w:basedOn w:val="Normln"/>
    <w:rsid w:val="009C02A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y">
    <w:name w:val="d_y"/>
    <w:basedOn w:val="Standardnpsmoodstavce"/>
    <w:rsid w:val="009C02A9"/>
  </w:style>
  <w:style w:type="character" w:customStyle="1" w:styleId="faa">
    <w:name w:val="f_aa"/>
    <w:basedOn w:val="Standardnpsmoodstavce"/>
    <w:rsid w:val="009C02A9"/>
  </w:style>
  <w:style w:type="character" w:customStyle="1" w:styleId="fab">
    <w:name w:val="f_ab"/>
    <w:basedOn w:val="Standardnpsmoodstavce"/>
    <w:rsid w:val="009C02A9"/>
  </w:style>
  <w:style w:type="character" w:styleId="Siln">
    <w:name w:val="Strong"/>
    <w:basedOn w:val="Standardnpsmoodstavce"/>
    <w:uiPriority w:val="22"/>
    <w:qFormat/>
    <w:rsid w:val="009C02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9C02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9C02A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C02A9"/>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9C02A9"/>
    <w:rPr>
      <w:rFonts w:ascii="Times New Roman" w:eastAsia="Times New Roman" w:hAnsi="Times New Roman" w:cs="Times New Roman"/>
      <w:b/>
      <w:bCs/>
      <w:sz w:val="36"/>
      <w:szCs w:val="36"/>
      <w:lang w:eastAsia="cs-CZ"/>
    </w:rPr>
  </w:style>
  <w:style w:type="character" w:customStyle="1" w:styleId="atm-date-formatted">
    <w:name w:val="atm-date-formatted"/>
    <w:basedOn w:val="Standardnpsmoodstavce"/>
    <w:rsid w:val="009C02A9"/>
  </w:style>
  <w:style w:type="character" w:styleId="Hypertextovodkaz">
    <w:name w:val="Hyperlink"/>
    <w:basedOn w:val="Standardnpsmoodstavce"/>
    <w:uiPriority w:val="99"/>
    <w:semiHidden/>
    <w:unhideWhenUsed/>
    <w:rsid w:val="009C02A9"/>
    <w:rPr>
      <w:color w:val="0000FF"/>
      <w:u w:val="single"/>
    </w:rPr>
  </w:style>
  <w:style w:type="paragraph" w:customStyle="1" w:styleId="dc-">
    <w:name w:val="d_c-"/>
    <w:basedOn w:val="Normln"/>
    <w:rsid w:val="009C02A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y">
    <w:name w:val="d_y"/>
    <w:basedOn w:val="Standardnpsmoodstavce"/>
    <w:rsid w:val="009C02A9"/>
  </w:style>
  <w:style w:type="character" w:customStyle="1" w:styleId="faa">
    <w:name w:val="f_aa"/>
    <w:basedOn w:val="Standardnpsmoodstavce"/>
    <w:rsid w:val="009C02A9"/>
  </w:style>
  <w:style w:type="character" w:customStyle="1" w:styleId="fab">
    <w:name w:val="f_ab"/>
    <w:basedOn w:val="Standardnpsmoodstavce"/>
    <w:rsid w:val="009C02A9"/>
  </w:style>
  <w:style w:type="character" w:styleId="Siln">
    <w:name w:val="Strong"/>
    <w:basedOn w:val="Standardnpsmoodstavce"/>
    <w:uiPriority w:val="22"/>
    <w:qFormat/>
    <w:rsid w:val="009C02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624193">
      <w:bodyDiv w:val="1"/>
      <w:marLeft w:val="0"/>
      <w:marRight w:val="0"/>
      <w:marTop w:val="0"/>
      <w:marBottom w:val="0"/>
      <w:divBdr>
        <w:top w:val="none" w:sz="0" w:space="0" w:color="auto"/>
        <w:left w:val="none" w:sz="0" w:space="0" w:color="auto"/>
        <w:bottom w:val="none" w:sz="0" w:space="0" w:color="auto"/>
        <w:right w:val="none" w:sz="0" w:space="0" w:color="auto"/>
      </w:divBdr>
      <w:divsChild>
        <w:div w:id="1561210128">
          <w:marLeft w:val="0"/>
          <w:marRight w:val="0"/>
          <w:marTop w:val="240"/>
          <w:marBottom w:val="240"/>
          <w:divBdr>
            <w:top w:val="none" w:sz="0" w:space="0" w:color="auto"/>
            <w:left w:val="none" w:sz="0" w:space="0" w:color="auto"/>
            <w:bottom w:val="none" w:sz="0" w:space="0" w:color="auto"/>
            <w:right w:val="none" w:sz="0" w:space="0" w:color="auto"/>
          </w:divBdr>
        </w:div>
        <w:div w:id="1099914924">
          <w:marLeft w:val="0"/>
          <w:marRight w:val="0"/>
          <w:marTop w:val="0"/>
          <w:marBottom w:val="150"/>
          <w:divBdr>
            <w:top w:val="none" w:sz="0" w:space="0" w:color="auto"/>
            <w:left w:val="none" w:sz="0" w:space="0" w:color="auto"/>
            <w:bottom w:val="none" w:sz="0" w:space="0" w:color="auto"/>
            <w:right w:val="none" w:sz="0" w:space="0" w:color="auto"/>
          </w:divBdr>
          <w:divsChild>
            <w:div w:id="276254614">
              <w:marLeft w:val="0"/>
              <w:marRight w:val="0"/>
              <w:marTop w:val="0"/>
              <w:marBottom w:val="0"/>
              <w:divBdr>
                <w:top w:val="none" w:sz="0" w:space="0" w:color="auto"/>
                <w:left w:val="none" w:sz="0" w:space="0" w:color="auto"/>
                <w:bottom w:val="none" w:sz="0" w:space="0" w:color="auto"/>
                <w:right w:val="none" w:sz="0" w:space="0" w:color="auto"/>
              </w:divBdr>
              <w:divsChild>
                <w:div w:id="145617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15602">
          <w:marLeft w:val="0"/>
          <w:marRight w:val="0"/>
          <w:marTop w:val="240"/>
          <w:marBottom w:val="240"/>
          <w:divBdr>
            <w:top w:val="none" w:sz="0" w:space="0" w:color="auto"/>
            <w:left w:val="none" w:sz="0" w:space="0" w:color="auto"/>
            <w:bottom w:val="none" w:sz="0" w:space="0" w:color="auto"/>
            <w:right w:val="none" w:sz="0" w:space="0" w:color="auto"/>
          </w:divBdr>
        </w:div>
        <w:div w:id="1792165094">
          <w:marLeft w:val="0"/>
          <w:marRight w:val="0"/>
          <w:marTop w:val="0"/>
          <w:marBottom w:val="0"/>
          <w:divBdr>
            <w:top w:val="none" w:sz="0" w:space="0" w:color="auto"/>
            <w:left w:val="none" w:sz="0" w:space="0" w:color="auto"/>
            <w:bottom w:val="none" w:sz="0" w:space="0" w:color="auto"/>
            <w:right w:val="none" w:sz="0" w:space="0" w:color="auto"/>
          </w:divBdr>
          <w:divsChild>
            <w:div w:id="480926762">
              <w:marLeft w:val="0"/>
              <w:marRight w:val="0"/>
              <w:marTop w:val="0"/>
              <w:marBottom w:val="0"/>
              <w:divBdr>
                <w:top w:val="none" w:sz="0" w:space="0" w:color="auto"/>
                <w:left w:val="none" w:sz="0" w:space="0" w:color="auto"/>
                <w:bottom w:val="none" w:sz="0" w:space="0" w:color="auto"/>
                <w:right w:val="none" w:sz="0" w:space="0" w:color="auto"/>
              </w:divBdr>
              <w:divsChild>
                <w:div w:id="193348700">
                  <w:marLeft w:val="0"/>
                  <w:marRight w:val="0"/>
                  <w:marTop w:val="0"/>
                  <w:marBottom w:val="0"/>
                  <w:divBdr>
                    <w:top w:val="none" w:sz="0" w:space="0" w:color="auto"/>
                    <w:left w:val="none" w:sz="0" w:space="0" w:color="auto"/>
                    <w:bottom w:val="none" w:sz="0" w:space="0" w:color="auto"/>
                    <w:right w:val="none" w:sz="0" w:space="0" w:color="auto"/>
                  </w:divBdr>
                  <w:divsChild>
                    <w:div w:id="33308093">
                      <w:marLeft w:val="0"/>
                      <w:marRight w:val="0"/>
                      <w:marTop w:val="0"/>
                      <w:marBottom w:val="240"/>
                      <w:divBdr>
                        <w:top w:val="none" w:sz="0" w:space="0" w:color="auto"/>
                        <w:left w:val="none" w:sz="0" w:space="0" w:color="auto"/>
                        <w:bottom w:val="none" w:sz="0" w:space="0" w:color="auto"/>
                        <w:right w:val="none" w:sz="0" w:space="0" w:color="auto"/>
                      </w:divBdr>
                      <w:divsChild>
                        <w:div w:id="1998880733">
                          <w:marLeft w:val="0"/>
                          <w:marRight w:val="0"/>
                          <w:marTop w:val="0"/>
                          <w:marBottom w:val="0"/>
                          <w:divBdr>
                            <w:top w:val="none" w:sz="0" w:space="0" w:color="auto"/>
                            <w:left w:val="none" w:sz="0" w:space="0" w:color="auto"/>
                            <w:bottom w:val="none" w:sz="0" w:space="0" w:color="auto"/>
                            <w:right w:val="none" w:sz="0" w:space="0" w:color="auto"/>
                          </w:divBdr>
                          <w:divsChild>
                            <w:div w:id="1060515096">
                              <w:marLeft w:val="0"/>
                              <w:marRight w:val="0"/>
                              <w:marTop w:val="0"/>
                              <w:marBottom w:val="0"/>
                              <w:divBdr>
                                <w:top w:val="none" w:sz="0" w:space="0" w:color="auto"/>
                                <w:left w:val="none" w:sz="0" w:space="0" w:color="auto"/>
                                <w:bottom w:val="none" w:sz="0" w:space="0" w:color="auto"/>
                                <w:right w:val="none" w:sz="0" w:space="0" w:color="auto"/>
                              </w:divBdr>
                              <w:divsChild>
                                <w:div w:id="2082438131">
                                  <w:marLeft w:val="0"/>
                                  <w:marRight w:val="0"/>
                                  <w:marTop w:val="0"/>
                                  <w:marBottom w:val="0"/>
                                  <w:divBdr>
                                    <w:top w:val="none" w:sz="0" w:space="0" w:color="auto"/>
                                    <w:left w:val="none" w:sz="0" w:space="0" w:color="auto"/>
                                    <w:bottom w:val="none" w:sz="0" w:space="0" w:color="auto"/>
                                    <w:right w:val="none" w:sz="0" w:space="0" w:color="auto"/>
                                  </w:divBdr>
                                  <w:divsChild>
                                    <w:div w:id="128137009">
                                      <w:marLeft w:val="0"/>
                                      <w:marRight w:val="0"/>
                                      <w:marTop w:val="0"/>
                                      <w:marBottom w:val="0"/>
                                      <w:divBdr>
                                        <w:top w:val="none" w:sz="0" w:space="0" w:color="auto"/>
                                        <w:left w:val="none" w:sz="0" w:space="0" w:color="auto"/>
                                        <w:bottom w:val="none" w:sz="0" w:space="0" w:color="auto"/>
                                        <w:right w:val="none" w:sz="0" w:space="0" w:color="auto"/>
                                      </w:divBdr>
                                      <w:divsChild>
                                        <w:div w:id="350105570">
                                          <w:marLeft w:val="0"/>
                                          <w:marRight w:val="0"/>
                                          <w:marTop w:val="0"/>
                                          <w:marBottom w:val="0"/>
                                          <w:divBdr>
                                            <w:top w:val="none" w:sz="0" w:space="0" w:color="auto"/>
                                            <w:left w:val="none" w:sz="0" w:space="0" w:color="auto"/>
                                            <w:bottom w:val="none" w:sz="0" w:space="0" w:color="auto"/>
                                            <w:right w:val="none" w:sz="0" w:space="0" w:color="auto"/>
                                          </w:divBdr>
                                          <w:divsChild>
                                            <w:div w:id="12819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061404">
                      <w:marLeft w:val="0"/>
                      <w:marRight w:val="0"/>
                      <w:marTop w:val="0"/>
                      <w:marBottom w:val="480"/>
                      <w:divBdr>
                        <w:top w:val="none" w:sz="0" w:space="0" w:color="auto"/>
                        <w:left w:val="none" w:sz="0" w:space="0" w:color="auto"/>
                        <w:bottom w:val="none" w:sz="0" w:space="0" w:color="auto"/>
                        <w:right w:val="none" w:sz="0" w:space="0" w:color="auto"/>
                      </w:divBdr>
                      <w:divsChild>
                        <w:div w:id="336465953">
                          <w:marLeft w:val="0"/>
                          <w:marRight w:val="0"/>
                          <w:marTop w:val="0"/>
                          <w:marBottom w:val="0"/>
                          <w:divBdr>
                            <w:top w:val="none" w:sz="0" w:space="0" w:color="auto"/>
                            <w:left w:val="none" w:sz="0" w:space="0" w:color="auto"/>
                            <w:bottom w:val="none" w:sz="0" w:space="0" w:color="auto"/>
                            <w:right w:val="none" w:sz="0" w:space="0" w:color="auto"/>
                          </w:divBdr>
                          <w:divsChild>
                            <w:div w:id="2076972034">
                              <w:marLeft w:val="0"/>
                              <w:marRight w:val="0"/>
                              <w:marTop w:val="0"/>
                              <w:marBottom w:val="0"/>
                              <w:divBdr>
                                <w:top w:val="none" w:sz="0" w:space="0" w:color="auto"/>
                                <w:left w:val="none" w:sz="0" w:space="0" w:color="auto"/>
                                <w:bottom w:val="none" w:sz="0" w:space="0" w:color="auto"/>
                                <w:right w:val="none" w:sz="0" w:space="0" w:color="auto"/>
                              </w:divBdr>
                              <w:divsChild>
                                <w:div w:id="139075664">
                                  <w:marLeft w:val="0"/>
                                  <w:marRight w:val="0"/>
                                  <w:marTop w:val="0"/>
                                  <w:marBottom w:val="0"/>
                                  <w:divBdr>
                                    <w:top w:val="none" w:sz="0" w:space="0" w:color="auto"/>
                                    <w:left w:val="none" w:sz="0" w:space="0" w:color="auto"/>
                                    <w:bottom w:val="none" w:sz="0" w:space="0" w:color="auto"/>
                                    <w:right w:val="none" w:sz="0" w:space="0" w:color="auto"/>
                                  </w:divBdr>
                                </w:div>
                                <w:div w:id="1629120240">
                                  <w:marLeft w:val="0"/>
                                  <w:marRight w:val="0"/>
                                  <w:marTop w:val="0"/>
                                  <w:marBottom w:val="0"/>
                                  <w:divBdr>
                                    <w:top w:val="none" w:sz="0" w:space="0" w:color="auto"/>
                                    <w:left w:val="none" w:sz="0" w:space="0" w:color="auto"/>
                                    <w:bottom w:val="none" w:sz="0" w:space="0" w:color="auto"/>
                                    <w:right w:val="none" w:sz="0" w:space="0" w:color="auto"/>
                                  </w:divBdr>
                                  <w:divsChild>
                                    <w:div w:id="1474832529">
                                      <w:marLeft w:val="0"/>
                                      <w:marRight w:val="0"/>
                                      <w:marTop w:val="0"/>
                                      <w:marBottom w:val="300"/>
                                      <w:divBdr>
                                        <w:top w:val="none" w:sz="0" w:space="12" w:color="auto"/>
                                        <w:left w:val="none" w:sz="0" w:space="18" w:color="auto"/>
                                        <w:bottom w:val="single" w:sz="6" w:space="9" w:color="D0D0D0"/>
                                        <w:right w:val="none" w:sz="0" w:space="18" w:color="auto"/>
                                      </w:divBdr>
                                      <w:divsChild>
                                        <w:div w:id="1085344863">
                                          <w:marLeft w:val="0"/>
                                          <w:marRight w:val="0"/>
                                          <w:marTop w:val="0"/>
                                          <w:marBottom w:val="0"/>
                                          <w:divBdr>
                                            <w:top w:val="none" w:sz="0" w:space="0" w:color="auto"/>
                                            <w:left w:val="none" w:sz="0" w:space="0" w:color="auto"/>
                                            <w:bottom w:val="none" w:sz="0" w:space="0" w:color="auto"/>
                                            <w:right w:val="none" w:sz="0" w:space="0" w:color="auto"/>
                                          </w:divBdr>
                                        </w:div>
                                        <w:div w:id="2111076463">
                                          <w:marLeft w:val="0"/>
                                          <w:marRight w:val="0"/>
                                          <w:marTop w:val="0"/>
                                          <w:marBottom w:val="0"/>
                                          <w:divBdr>
                                            <w:top w:val="none" w:sz="0" w:space="0" w:color="auto"/>
                                            <w:left w:val="none" w:sz="0" w:space="0" w:color="auto"/>
                                            <w:bottom w:val="none" w:sz="0" w:space="0" w:color="auto"/>
                                            <w:right w:val="none" w:sz="0" w:space="0" w:color="auto"/>
                                          </w:divBdr>
                                          <w:divsChild>
                                            <w:div w:id="2043823823">
                                              <w:marLeft w:val="0"/>
                                              <w:marRight w:val="0"/>
                                              <w:marTop w:val="0"/>
                                              <w:marBottom w:val="0"/>
                                              <w:divBdr>
                                                <w:top w:val="none" w:sz="0" w:space="0" w:color="auto"/>
                                                <w:left w:val="none" w:sz="0" w:space="0" w:color="auto"/>
                                                <w:bottom w:val="none" w:sz="0" w:space="0" w:color="auto"/>
                                                <w:right w:val="none" w:sz="0" w:space="0" w:color="auto"/>
                                              </w:divBdr>
                                              <w:divsChild>
                                                <w:div w:id="724834536">
                                                  <w:marLeft w:val="0"/>
                                                  <w:marRight w:val="0"/>
                                                  <w:marTop w:val="0"/>
                                                  <w:marBottom w:val="0"/>
                                                  <w:divBdr>
                                                    <w:top w:val="none" w:sz="0" w:space="0" w:color="auto"/>
                                                    <w:left w:val="none" w:sz="0" w:space="0" w:color="auto"/>
                                                    <w:bottom w:val="none" w:sz="0" w:space="0" w:color="auto"/>
                                                    <w:right w:val="none" w:sz="0" w:space="0" w:color="auto"/>
                                                  </w:divBdr>
                                                  <w:divsChild>
                                                    <w:div w:id="14125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596256">
                                  <w:marLeft w:val="0"/>
                                  <w:marRight w:val="0"/>
                                  <w:marTop w:val="0"/>
                                  <w:marBottom w:val="0"/>
                                  <w:divBdr>
                                    <w:top w:val="none" w:sz="0" w:space="0" w:color="auto"/>
                                    <w:left w:val="none" w:sz="0" w:space="0" w:color="auto"/>
                                    <w:bottom w:val="none" w:sz="0" w:space="0" w:color="auto"/>
                                    <w:right w:val="none" w:sz="0" w:space="0" w:color="auto"/>
                                  </w:divBdr>
                                </w:div>
                                <w:div w:id="1814181302">
                                  <w:marLeft w:val="0"/>
                                  <w:marRight w:val="0"/>
                                  <w:marTop w:val="0"/>
                                  <w:marBottom w:val="0"/>
                                  <w:divBdr>
                                    <w:top w:val="none" w:sz="0" w:space="0" w:color="auto"/>
                                    <w:left w:val="none" w:sz="0" w:space="0" w:color="auto"/>
                                    <w:bottom w:val="none" w:sz="0" w:space="0" w:color="auto"/>
                                    <w:right w:val="none" w:sz="0" w:space="0" w:color="auto"/>
                                  </w:divBdr>
                                </w:div>
                                <w:div w:id="338316894">
                                  <w:marLeft w:val="0"/>
                                  <w:marRight w:val="0"/>
                                  <w:marTop w:val="0"/>
                                  <w:marBottom w:val="0"/>
                                  <w:divBdr>
                                    <w:top w:val="none" w:sz="0" w:space="0" w:color="auto"/>
                                    <w:left w:val="none" w:sz="0" w:space="0" w:color="auto"/>
                                    <w:bottom w:val="none" w:sz="0" w:space="0" w:color="auto"/>
                                    <w:right w:val="none" w:sz="0" w:space="0" w:color="auto"/>
                                  </w:divBdr>
                                  <w:divsChild>
                                    <w:div w:id="752168743">
                                      <w:marLeft w:val="0"/>
                                      <w:marRight w:val="0"/>
                                      <w:marTop w:val="0"/>
                                      <w:marBottom w:val="300"/>
                                      <w:divBdr>
                                        <w:top w:val="none" w:sz="0" w:space="12" w:color="auto"/>
                                        <w:left w:val="none" w:sz="0" w:space="18" w:color="auto"/>
                                        <w:bottom w:val="single" w:sz="6" w:space="9" w:color="D0D0D0"/>
                                        <w:right w:val="none" w:sz="0" w:space="18" w:color="auto"/>
                                      </w:divBdr>
                                      <w:divsChild>
                                        <w:div w:id="606738242">
                                          <w:marLeft w:val="0"/>
                                          <w:marRight w:val="0"/>
                                          <w:marTop w:val="0"/>
                                          <w:marBottom w:val="0"/>
                                          <w:divBdr>
                                            <w:top w:val="none" w:sz="0" w:space="0" w:color="auto"/>
                                            <w:left w:val="none" w:sz="0" w:space="0" w:color="auto"/>
                                            <w:bottom w:val="none" w:sz="0" w:space="0" w:color="auto"/>
                                            <w:right w:val="none" w:sz="0" w:space="0" w:color="auto"/>
                                          </w:divBdr>
                                        </w:div>
                                        <w:div w:id="2020883758">
                                          <w:marLeft w:val="0"/>
                                          <w:marRight w:val="0"/>
                                          <w:marTop w:val="0"/>
                                          <w:marBottom w:val="0"/>
                                          <w:divBdr>
                                            <w:top w:val="none" w:sz="0" w:space="0" w:color="auto"/>
                                            <w:left w:val="none" w:sz="0" w:space="0" w:color="auto"/>
                                            <w:bottom w:val="none" w:sz="0" w:space="0" w:color="auto"/>
                                            <w:right w:val="none" w:sz="0" w:space="0" w:color="auto"/>
                                          </w:divBdr>
                                          <w:divsChild>
                                            <w:div w:id="708257955">
                                              <w:marLeft w:val="0"/>
                                              <w:marRight w:val="0"/>
                                              <w:marTop w:val="0"/>
                                              <w:marBottom w:val="0"/>
                                              <w:divBdr>
                                                <w:top w:val="none" w:sz="0" w:space="0" w:color="auto"/>
                                                <w:left w:val="none" w:sz="0" w:space="0" w:color="auto"/>
                                                <w:bottom w:val="none" w:sz="0" w:space="0" w:color="auto"/>
                                                <w:right w:val="none" w:sz="0" w:space="0" w:color="auto"/>
                                              </w:divBdr>
                                              <w:divsChild>
                                                <w:div w:id="114184022">
                                                  <w:marLeft w:val="0"/>
                                                  <w:marRight w:val="0"/>
                                                  <w:marTop w:val="0"/>
                                                  <w:marBottom w:val="0"/>
                                                  <w:divBdr>
                                                    <w:top w:val="none" w:sz="0" w:space="0" w:color="auto"/>
                                                    <w:left w:val="none" w:sz="0" w:space="0" w:color="auto"/>
                                                    <w:bottom w:val="none" w:sz="0" w:space="0" w:color="auto"/>
                                                    <w:right w:val="none" w:sz="0" w:space="0" w:color="auto"/>
                                                  </w:divBdr>
                                                  <w:divsChild>
                                                    <w:div w:id="13497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330768">
                                  <w:marLeft w:val="0"/>
                                  <w:marRight w:val="0"/>
                                  <w:marTop w:val="0"/>
                                  <w:marBottom w:val="0"/>
                                  <w:divBdr>
                                    <w:top w:val="none" w:sz="0" w:space="0" w:color="auto"/>
                                    <w:left w:val="none" w:sz="0" w:space="0" w:color="auto"/>
                                    <w:bottom w:val="none" w:sz="0" w:space="0" w:color="auto"/>
                                    <w:right w:val="none" w:sz="0" w:space="0" w:color="auto"/>
                                  </w:divBdr>
                                </w:div>
                                <w:div w:id="986280224">
                                  <w:marLeft w:val="0"/>
                                  <w:marRight w:val="0"/>
                                  <w:marTop w:val="300"/>
                                  <w:marBottom w:val="300"/>
                                  <w:divBdr>
                                    <w:top w:val="none" w:sz="0" w:space="0" w:color="auto"/>
                                    <w:left w:val="none" w:sz="0" w:space="0" w:color="auto"/>
                                    <w:bottom w:val="none" w:sz="0" w:space="0" w:color="auto"/>
                                    <w:right w:val="none" w:sz="0" w:space="0" w:color="auto"/>
                                  </w:divBdr>
                                  <w:divsChild>
                                    <w:div w:id="2244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430</Words>
  <Characters>2543</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dc:creator>
  <cp:lastModifiedBy>Romana</cp:lastModifiedBy>
  <cp:revision>2</cp:revision>
  <dcterms:created xsi:type="dcterms:W3CDTF">2020-06-08T05:55:00Z</dcterms:created>
  <dcterms:modified xsi:type="dcterms:W3CDTF">2020-06-08T06:13:00Z</dcterms:modified>
</cp:coreProperties>
</file>