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5C" w:rsidRPr="00872F63" w:rsidRDefault="00843D4B">
      <w:pPr>
        <w:rPr>
          <w:sz w:val="36"/>
          <w:szCs w:val="36"/>
        </w:rPr>
      </w:pPr>
      <w:r w:rsidRPr="00872F63">
        <w:rPr>
          <w:sz w:val="36"/>
          <w:szCs w:val="36"/>
        </w:rPr>
        <w:t>Kontrola 83/4a</w:t>
      </w:r>
    </w:p>
    <w:p w:rsidR="00843D4B" w:rsidRDefault="00843D4B">
      <w:pPr>
        <w:rPr>
          <w:sz w:val="36"/>
          <w:szCs w:val="36"/>
        </w:rPr>
      </w:pPr>
      <w:r w:rsidRPr="00872F63">
        <w:rPr>
          <w:sz w:val="36"/>
          <w:szCs w:val="36"/>
        </w:rPr>
        <w:t xml:space="preserve">Pyšný člověk, těžký pytel, jemný písek, pil vodu, bílé pytlíky, pilný žák, pytlačit v lese, žlutý pyl, ostrá pilka, důležitý spis, vypískl leknutím, bystré děvče, dva slepýši, poraněné kopyto, klopýtl o schod, opylený květ, milá Miluška </w:t>
      </w:r>
    </w:p>
    <w:p w:rsidR="00872F63" w:rsidRDefault="00872F63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Y,ý</w:t>
      </w:r>
      <w:proofErr w:type="spellEnd"/>
      <w:r>
        <w:rPr>
          <w:sz w:val="36"/>
          <w:szCs w:val="36"/>
        </w:rPr>
        <w:t xml:space="preserve"> píšeme</w:t>
      </w:r>
      <w:proofErr w:type="gramEnd"/>
      <w:r>
        <w:rPr>
          <w:sz w:val="36"/>
          <w:szCs w:val="36"/>
        </w:rPr>
        <w:t xml:space="preserve"> po tvrdých souhláskách a ve vyjmenovaných slovech a slovech k nim příbuzných</w:t>
      </w:r>
    </w:p>
    <w:p w:rsidR="00872F63" w:rsidRDefault="00872F63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I,í</w:t>
      </w:r>
      <w:proofErr w:type="spellEnd"/>
      <w:r>
        <w:rPr>
          <w:sz w:val="36"/>
          <w:szCs w:val="36"/>
        </w:rPr>
        <w:t xml:space="preserve"> píšeme</w:t>
      </w:r>
      <w:proofErr w:type="gramEnd"/>
      <w:r>
        <w:rPr>
          <w:sz w:val="36"/>
          <w:szCs w:val="36"/>
        </w:rPr>
        <w:t xml:space="preserve"> po měkkých souhláskách a ve slovech, která nejsou vyjmenovaná ani s nimi příbuzná</w:t>
      </w:r>
    </w:p>
    <w:p w:rsidR="00872F63" w:rsidRDefault="00872F63">
      <w:pPr>
        <w:rPr>
          <w:sz w:val="36"/>
          <w:szCs w:val="36"/>
        </w:rPr>
      </w:pPr>
      <w:r>
        <w:rPr>
          <w:sz w:val="36"/>
          <w:szCs w:val="36"/>
        </w:rPr>
        <w:t>Ě – píšeme uvnitř kořene slova</w:t>
      </w:r>
    </w:p>
    <w:p w:rsidR="00872F63" w:rsidRDefault="00872F63">
      <w:pPr>
        <w:rPr>
          <w:sz w:val="36"/>
          <w:szCs w:val="36"/>
        </w:rPr>
      </w:pPr>
      <w:r>
        <w:rPr>
          <w:sz w:val="36"/>
          <w:szCs w:val="36"/>
        </w:rPr>
        <w:t xml:space="preserve">Těžký – píšeme ž, řekneme si </w:t>
      </w:r>
      <w:proofErr w:type="spellStart"/>
      <w:r>
        <w:rPr>
          <w:sz w:val="36"/>
          <w:szCs w:val="36"/>
        </w:rPr>
        <w:t>těžoučký</w:t>
      </w:r>
      <w:proofErr w:type="spellEnd"/>
      <w:r>
        <w:rPr>
          <w:sz w:val="36"/>
          <w:szCs w:val="36"/>
        </w:rPr>
        <w:t xml:space="preserve"> (jiný tvar)</w:t>
      </w:r>
      <w:bookmarkStart w:id="0" w:name="_GoBack"/>
      <w:bookmarkEnd w:id="0"/>
    </w:p>
    <w:p w:rsidR="00872F63" w:rsidRPr="00872F63" w:rsidRDefault="00872F63">
      <w:pPr>
        <w:rPr>
          <w:sz w:val="36"/>
          <w:szCs w:val="36"/>
        </w:rPr>
      </w:pPr>
      <w:r>
        <w:rPr>
          <w:sz w:val="36"/>
          <w:szCs w:val="36"/>
        </w:rPr>
        <w:t xml:space="preserve">Schod – píšeme d, řekneme si schody </w:t>
      </w:r>
    </w:p>
    <w:sectPr w:rsidR="00872F63" w:rsidRPr="00872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4B"/>
    <w:rsid w:val="00843D4B"/>
    <w:rsid w:val="00872F63"/>
    <w:rsid w:val="0098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2020-05-04T07:58:00Z</dcterms:created>
  <dcterms:modified xsi:type="dcterms:W3CDTF">2020-05-04T08:19:00Z</dcterms:modified>
</cp:coreProperties>
</file>